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3" w:rsidRPr="006D479C" w:rsidRDefault="00D572F3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6D479C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187652" r:id="rId5"/>
        </w:object>
      </w:r>
    </w:p>
    <w:p w:rsidR="00D572F3" w:rsidRPr="006D479C" w:rsidRDefault="00D572F3" w:rsidP="00973F32">
      <w:pPr>
        <w:pStyle w:val="Title"/>
        <w:spacing w:line="360" w:lineRule="auto"/>
        <w:rPr>
          <w:sz w:val="28"/>
          <w:szCs w:val="28"/>
        </w:rPr>
      </w:pPr>
    </w:p>
    <w:p w:rsidR="00D572F3" w:rsidRDefault="00D572F3" w:rsidP="00973F32">
      <w:pPr>
        <w:pStyle w:val="Title"/>
        <w:spacing w:line="360" w:lineRule="auto"/>
        <w:rPr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D572F3" w:rsidRDefault="00D572F3" w:rsidP="00973F32"/>
              </w:txbxContent>
            </v:textbox>
            <w10:wrap type="tight" anchorx="page"/>
          </v:shape>
        </w:pict>
      </w:r>
      <w:r w:rsidRPr="006D479C">
        <w:rPr>
          <w:sz w:val="28"/>
          <w:szCs w:val="28"/>
        </w:rPr>
        <w:t>У К Р А Ї Н А</w:t>
      </w:r>
    </w:p>
    <w:p w:rsidR="00D572F3" w:rsidRPr="006D479C" w:rsidRDefault="00D572F3" w:rsidP="00973F32">
      <w:pPr>
        <w:pStyle w:val="Title"/>
        <w:spacing w:line="360" w:lineRule="auto"/>
        <w:rPr>
          <w:b w:val="0"/>
          <w:sz w:val="28"/>
          <w:szCs w:val="28"/>
        </w:rPr>
      </w:pPr>
    </w:p>
    <w:p w:rsidR="00D572F3" w:rsidRPr="006D479C" w:rsidRDefault="00D572F3" w:rsidP="00973F32">
      <w:pPr>
        <w:pStyle w:val="Subtitle"/>
        <w:rPr>
          <w:sz w:val="28"/>
          <w:szCs w:val="28"/>
        </w:rPr>
      </w:pPr>
      <w:r w:rsidRPr="006D479C">
        <w:rPr>
          <w:sz w:val="28"/>
          <w:szCs w:val="28"/>
        </w:rPr>
        <w:t>ВАСИЛІВСЬКА МІСЬКА РАДА</w:t>
      </w:r>
    </w:p>
    <w:p w:rsidR="00D572F3" w:rsidRPr="006D479C" w:rsidRDefault="00D572F3" w:rsidP="00973F32">
      <w:pPr>
        <w:pStyle w:val="Subtitle"/>
        <w:rPr>
          <w:sz w:val="28"/>
          <w:szCs w:val="28"/>
        </w:rPr>
      </w:pPr>
      <w:r w:rsidRPr="006D479C">
        <w:rPr>
          <w:sz w:val="28"/>
          <w:szCs w:val="28"/>
        </w:rPr>
        <w:t>ЗАПОРІЗЬКОЇ ОБЛАСТІ</w:t>
      </w:r>
    </w:p>
    <w:p w:rsidR="00D572F3" w:rsidRPr="006D479C" w:rsidRDefault="00D572F3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6D479C">
        <w:rPr>
          <w:b/>
          <w:sz w:val="28"/>
          <w:szCs w:val="28"/>
          <w:lang w:val="uk-UA"/>
        </w:rPr>
        <w:t>сьомого скликання</w:t>
      </w:r>
    </w:p>
    <w:p w:rsidR="00D572F3" w:rsidRPr="006D479C" w:rsidRDefault="00D572F3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друга (позачергова)  </w:t>
      </w:r>
      <w:r w:rsidRPr="006D479C">
        <w:rPr>
          <w:b/>
          <w:sz w:val="28"/>
          <w:szCs w:val="28"/>
          <w:lang w:val="uk-UA"/>
        </w:rPr>
        <w:t>сесія</w:t>
      </w:r>
    </w:p>
    <w:p w:rsidR="00D572F3" w:rsidRPr="006D479C" w:rsidRDefault="00D572F3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D572F3" w:rsidRDefault="00D572F3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D572F3" w:rsidRDefault="00D572F3" w:rsidP="006D479C">
      <w:pPr>
        <w:ind w:right="-38"/>
        <w:rPr>
          <w:b/>
          <w:sz w:val="28"/>
          <w:szCs w:val="28"/>
          <w:lang w:val="uk-UA"/>
        </w:rPr>
      </w:pPr>
    </w:p>
    <w:p w:rsidR="00D572F3" w:rsidRPr="006D479C" w:rsidRDefault="00D572F3" w:rsidP="006D479C">
      <w:pPr>
        <w:ind w:right="-38"/>
        <w:rPr>
          <w:lang w:val="uk-UA"/>
        </w:rPr>
      </w:pPr>
      <w:r>
        <w:rPr>
          <w:lang w:val="uk-UA"/>
        </w:rPr>
        <w:t xml:space="preserve">1 серпня </w:t>
      </w:r>
      <w:r w:rsidRPr="006D479C">
        <w:rPr>
          <w:lang w:val="uk-UA"/>
        </w:rPr>
        <w:t xml:space="preserve"> 2017                                                                                         </w:t>
      </w:r>
      <w:r>
        <w:rPr>
          <w:lang w:val="uk-UA"/>
        </w:rPr>
        <w:t xml:space="preserve">       № 28</w:t>
      </w:r>
    </w:p>
    <w:p w:rsidR="00D572F3" w:rsidRDefault="00D572F3" w:rsidP="00973F32">
      <w:pPr>
        <w:ind w:right="-38"/>
        <w:rPr>
          <w:b/>
          <w:sz w:val="27"/>
          <w:szCs w:val="27"/>
          <w:lang w:val="uk-UA"/>
        </w:rPr>
      </w:pPr>
    </w:p>
    <w:p w:rsidR="00D572F3" w:rsidRPr="006D479C" w:rsidRDefault="00D572F3" w:rsidP="00FF2557">
      <w:pPr>
        <w:jc w:val="both"/>
        <w:rPr>
          <w:lang w:val="uk-UA"/>
        </w:rPr>
      </w:pPr>
      <w:r w:rsidRPr="006D479C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земельної ділянки для обслуговування ад</w:t>
      </w:r>
      <w:r>
        <w:rPr>
          <w:lang w:val="uk-UA"/>
        </w:rPr>
        <w:t>мінбудівлі  в м. Василівка, бульвар  Центральний 49</w:t>
      </w:r>
      <w:r w:rsidRPr="006D479C">
        <w:rPr>
          <w:lang w:val="uk-UA"/>
        </w:rPr>
        <w:t xml:space="preserve">. </w:t>
      </w:r>
    </w:p>
    <w:p w:rsidR="00D572F3" w:rsidRPr="006D479C" w:rsidRDefault="00D572F3" w:rsidP="00FF2557">
      <w:pPr>
        <w:jc w:val="both"/>
        <w:rPr>
          <w:lang w:val="uk-UA"/>
        </w:rPr>
      </w:pPr>
    </w:p>
    <w:p w:rsidR="00D572F3" w:rsidRPr="006D479C" w:rsidRDefault="00D572F3" w:rsidP="00FF2557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6D479C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6D479C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6D479C">
        <w:rPr>
          <w:lang w:val="uk-UA"/>
        </w:rPr>
        <w:t>, розглянувши технічну документацію із  землеустрою щодо інвентаризації  земельної ділянки для обслуговування  ад</w:t>
      </w:r>
      <w:r>
        <w:rPr>
          <w:lang w:val="uk-UA"/>
        </w:rPr>
        <w:t>мінбудівлі  в м. Василівка, бульвар</w:t>
      </w:r>
      <w:r w:rsidRPr="006D479C">
        <w:rPr>
          <w:lang w:val="uk-UA"/>
        </w:rPr>
        <w:t xml:space="preserve"> Цен</w:t>
      </w:r>
      <w:r>
        <w:rPr>
          <w:lang w:val="uk-UA"/>
        </w:rPr>
        <w:t>тральний 49</w:t>
      </w:r>
      <w:r w:rsidRPr="006D479C">
        <w:rPr>
          <w:lang w:val="uk-UA"/>
        </w:rPr>
        <w:t>, розроблену на замовлення Василівської міської ради товариством з обмеженою відповідальністю  «Агенство-2»,  Василівська міська рада</w:t>
      </w:r>
    </w:p>
    <w:p w:rsidR="00D572F3" w:rsidRPr="006D479C" w:rsidRDefault="00D572F3" w:rsidP="00E6269C">
      <w:pPr>
        <w:jc w:val="both"/>
        <w:rPr>
          <w:lang w:val="uk-UA"/>
        </w:rPr>
      </w:pPr>
      <w:r w:rsidRPr="006D479C">
        <w:rPr>
          <w:lang w:val="uk-UA"/>
        </w:rPr>
        <w:t>В И Р І Ш И Л А :</w:t>
      </w:r>
    </w:p>
    <w:p w:rsidR="00D572F3" w:rsidRPr="006D479C" w:rsidRDefault="00D572F3" w:rsidP="00FF2557">
      <w:pPr>
        <w:ind w:firstLine="708"/>
        <w:jc w:val="both"/>
        <w:rPr>
          <w:lang w:val="uk-UA"/>
        </w:rPr>
      </w:pPr>
      <w:r w:rsidRPr="006D479C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2320910100:05:042:0139</w:t>
      </w:r>
      <w:r>
        <w:rPr>
          <w:lang w:val="uk-UA"/>
        </w:rPr>
        <w:t>,</w:t>
      </w:r>
      <w:r w:rsidRPr="006D479C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475 га"/>
        </w:smartTagPr>
        <w:r w:rsidRPr="006D479C">
          <w:rPr>
            <w:lang w:val="uk-UA"/>
          </w:rPr>
          <w:t>0,0475 га</w:t>
        </w:r>
      </w:smartTag>
      <w:r w:rsidRPr="006D479C">
        <w:rPr>
          <w:lang w:val="uk-UA"/>
        </w:rPr>
        <w:t xml:space="preserve"> для  обслуговування  адмінбудівлі   в м. Васи</w:t>
      </w:r>
      <w:r>
        <w:rPr>
          <w:lang w:val="uk-UA"/>
        </w:rPr>
        <w:t>лівка, бульвар Центральний 49</w:t>
      </w:r>
      <w:r w:rsidRPr="006D479C">
        <w:rPr>
          <w:lang w:val="uk-UA"/>
        </w:rPr>
        <w:t>, згідно КВЦПЗ - землі жит</w:t>
      </w:r>
      <w:r>
        <w:rPr>
          <w:lang w:val="uk-UA"/>
        </w:rPr>
        <w:t>лової та громадської забудови (</w:t>
      </w:r>
      <w:r w:rsidRPr="006D479C">
        <w:rPr>
          <w:lang w:val="uk-UA"/>
        </w:rPr>
        <w:t>03.01-для будівництва та обслуговування будівель органів державної влади та місцевого самоврядування).</w:t>
      </w:r>
    </w:p>
    <w:p w:rsidR="00D572F3" w:rsidRPr="006D479C" w:rsidRDefault="00D572F3" w:rsidP="00FF2557">
      <w:pPr>
        <w:ind w:firstLine="708"/>
        <w:jc w:val="both"/>
        <w:rPr>
          <w:lang w:val="uk-UA"/>
        </w:rPr>
      </w:pPr>
      <w:r w:rsidRPr="006D479C">
        <w:rPr>
          <w:lang w:val="uk-UA"/>
        </w:rPr>
        <w:t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</w:t>
      </w:r>
      <w:r>
        <w:rPr>
          <w:lang w:val="uk-UA"/>
        </w:rPr>
        <w:t>ну ділянку  в м. Василівка, бульвар</w:t>
      </w:r>
      <w:r w:rsidRPr="006D479C">
        <w:rPr>
          <w:lang w:val="uk-UA"/>
        </w:rPr>
        <w:t xml:space="preserve"> Центральний 49</w:t>
      </w:r>
      <w:r>
        <w:rPr>
          <w:lang w:val="uk-UA"/>
        </w:rPr>
        <w:t>,</w:t>
      </w:r>
      <w:r w:rsidRPr="006D479C"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475 га"/>
        </w:smartTagPr>
        <w:r w:rsidRPr="006D479C">
          <w:rPr>
            <w:lang w:val="uk-UA"/>
          </w:rPr>
          <w:t>0,0475 га</w:t>
        </w:r>
      </w:smartTag>
      <w:r w:rsidRPr="006D479C">
        <w:rPr>
          <w:lang w:val="uk-UA"/>
        </w:rPr>
        <w:t xml:space="preserve"> для обслуговування адмінбудівлі   відповідно до вимого Закону України «Про  державну реєстрацію прав на нерухоме майно та їх обмежень».</w:t>
      </w:r>
    </w:p>
    <w:p w:rsidR="00D572F3" w:rsidRDefault="00D572F3" w:rsidP="006D479C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572F3" w:rsidRPr="003D3F3C" w:rsidRDefault="00D572F3" w:rsidP="006D479C">
      <w:pPr>
        <w:ind w:firstLine="708"/>
        <w:jc w:val="both"/>
        <w:rPr>
          <w:lang w:val="uk-UA"/>
        </w:rPr>
      </w:pPr>
    </w:p>
    <w:p w:rsidR="00D572F3" w:rsidRPr="006D479C" w:rsidRDefault="00D572F3" w:rsidP="00FF2557">
      <w:pPr>
        <w:ind w:firstLine="708"/>
        <w:jc w:val="both"/>
        <w:rPr>
          <w:lang w:val="uk-UA"/>
        </w:rPr>
      </w:pPr>
    </w:p>
    <w:p w:rsidR="00D572F3" w:rsidRPr="006D479C" w:rsidRDefault="00D572F3" w:rsidP="00FF2557">
      <w:pPr>
        <w:ind w:firstLine="708"/>
        <w:jc w:val="both"/>
        <w:rPr>
          <w:lang w:val="uk-UA"/>
        </w:rPr>
      </w:pPr>
    </w:p>
    <w:p w:rsidR="00D572F3" w:rsidRPr="006D479C" w:rsidRDefault="00D572F3" w:rsidP="00FF2557">
      <w:pPr>
        <w:jc w:val="both"/>
        <w:rPr>
          <w:lang w:val="uk-UA"/>
        </w:rPr>
      </w:pPr>
      <w:r w:rsidRPr="006D479C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</w:t>
      </w:r>
      <w:r w:rsidRPr="006D479C">
        <w:rPr>
          <w:lang w:val="uk-UA"/>
        </w:rPr>
        <w:t>Л.М. Цибульняк</w:t>
      </w:r>
    </w:p>
    <w:p w:rsidR="00D572F3" w:rsidRPr="006D479C" w:rsidRDefault="00D572F3" w:rsidP="00FF2557">
      <w:pPr>
        <w:jc w:val="both"/>
        <w:rPr>
          <w:lang w:val="uk-UA"/>
        </w:rPr>
      </w:pPr>
    </w:p>
    <w:p w:rsidR="00D572F3" w:rsidRPr="006D479C" w:rsidRDefault="00D572F3" w:rsidP="00FF2557">
      <w:pPr>
        <w:jc w:val="both"/>
        <w:rPr>
          <w:lang w:val="uk-UA"/>
        </w:rPr>
      </w:pPr>
    </w:p>
    <w:p w:rsidR="00D572F3" w:rsidRDefault="00D572F3" w:rsidP="00FF2557">
      <w:pPr>
        <w:jc w:val="both"/>
        <w:rPr>
          <w:lang w:val="uk-UA"/>
        </w:rPr>
      </w:pPr>
    </w:p>
    <w:p w:rsidR="00D572F3" w:rsidRDefault="00D572F3" w:rsidP="00FF2557">
      <w:pPr>
        <w:jc w:val="both"/>
        <w:rPr>
          <w:lang w:val="uk-UA"/>
        </w:rPr>
      </w:pPr>
    </w:p>
    <w:sectPr w:rsidR="00D572F3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348DE"/>
    <w:rsid w:val="00067372"/>
    <w:rsid w:val="00075BA8"/>
    <w:rsid w:val="00097333"/>
    <w:rsid w:val="001177A0"/>
    <w:rsid w:val="00127557"/>
    <w:rsid w:val="001B4996"/>
    <w:rsid w:val="001F0115"/>
    <w:rsid w:val="00222993"/>
    <w:rsid w:val="002454B9"/>
    <w:rsid w:val="00261701"/>
    <w:rsid w:val="00264B39"/>
    <w:rsid w:val="002C5B3A"/>
    <w:rsid w:val="002E6DFB"/>
    <w:rsid w:val="00301EA2"/>
    <w:rsid w:val="00313BE2"/>
    <w:rsid w:val="003736F7"/>
    <w:rsid w:val="003B2F2E"/>
    <w:rsid w:val="003D3F3C"/>
    <w:rsid w:val="003E28E2"/>
    <w:rsid w:val="003F34D8"/>
    <w:rsid w:val="00400378"/>
    <w:rsid w:val="00417FE8"/>
    <w:rsid w:val="004B19D5"/>
    <w:rsid w:val="004C0DE7"/>
    <w:rsid w:val="00602608"/>
    <w:rsid w:val="006265A8"/>
    <w:rsid w:val="006829DF"/>
    <w:rsid w:val="006A66FF"/>
    <w:rsid w:val="006D479C"/>
    <w:rsid w:val="006F10AE"/>
    <w:rsid w:val="007552DE"/>
    <w:rsid w:val="00756909"/>
    <w:rsid w:val="00770096"/>
    <w:rsid w:val="00793B20"/>
    <w:rsid w:val="007C4C95"/>
    <w:rsid w:val="007D6CD8"/>
    <w:rsid w:val="007E7C75"/>
    <w:rsid w:val="007F04B9"/>
    <w:rsid w:val="00973F32"/>
    <w:rsid w:val="009B5363"/>
    <w:rsid w:val="009C0829"/>
    <w:rsid w:val="009C3FD9"/>
    <w:rsid w:val="009C7B2B"/>
    <w:rsid w:val="00A11E10"/>
    <w:rsid w:val="00A87EBB"/>
    <w:rsid w:val="00B14D94"/>
    <w:rsid w:val="00BD1CF1"/>
    <w:rsid w:val="00C12F4B"/>
    <w:rsid w:val="00C45EEB"/>
    <w:rsid w:val="00C54FFA"/>
    <w:rsid w:val="00C57B65"/>
    <w:rsid w:val="00CC7405"/>
    <w:rsid w:val="00CD3D37"/>
    <w:rsid w:val="00CE63E3"/>
    <w:rsid w:val="00D572F3"/>
    <w:rsid w:val="00D57BCA"/>
    <w:rsid w:val="00D611C6"/>
    <w:rsid w:val="00D946C9"/>
    <w:rsid w:val="00DA5040"/>
    <w:rsid w:val="00E074F3"/>
    <w:rsid w:val="00E504CA"/>
    <w:rsid w:val="00E6269C"/>
    <w:rsid w:val="00E95209"/>
    <w:rsid w:val="00EA70DF"/>
    <w:rsid w:val="00EC2C0E"/>
    <w:rsid w:val="00EF391B"/>
    <w:rsid w:val="00F21CA6"/>
    <w:rsid w:val="00F56957"/>
    <w:rsid w:val="00F75598"/>
    <w:rsid w:val="00FB0EA8"/>
    <w:rsid w:val="00FF2557"/>
    <w:rsid w:val="00FF52C4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348</Words>
  <Characters>1989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23</cp:revision>
  <cp:lastPrinted>2017-08-02T11:01:00Z</cp:lastPrinted>
  <dcterms:created xsi:type="dcterms:W3CDTF">2017-07-03T11:36:00Z</dcterms:created>
  <dcterms:modified xsi:type="dcterms:W3CDTF">2017-08-02T11:01:00Z</dcterms:modified>
</cp:coreProperties>
</file>