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CD" w:rsidRPr="00BF58E3" w:rsidRDefault="00A130CD" w:rsidP="00A130CD">
      <w:pPr>
        <w:pStyle w:val="a5"/>
        <w:ind w:left="7788"/>
        <w:rPr>
          <w:rFonts w:ascii="Times New Roman" w:hAnsi="Times New Roman"/>
          <w:b/>
          <w:lang w:val="uk-UA"/>
        </w:rPr>
      </w:pPr>
      <w:r w:rsidRPr="00BF58E3">
        <w:rPr>
          <w:rFonts w:ascii="Times New Roman" w:hAnsi="Times New Roman"/>
          <w:b/>
          <w:lang w:val="uk-UA"/>
        </w:rPr>
        <w:t xml:space="preserve">     Додаток 3</w:t>
      </w:r>
    </w:p>
    <w:p w:rsidR="00A130CD" w:rsidRPr="00BF58E3" w:rsidRDefault="00A130CD" w:rsidP="00A130CD">
      <w:pPr>
        <w:pStyle w:val="a5"/>
        <w:ind w:left="5664" w:firstLine="708"/>
        <w:rPr>
          <w:rFonts w:ascii="Times New Roman" w:hAnsi="Times New Roman"/>
          <w:b/>
          <w:lang w:val="uk-UA"/>
        </w:rPr>
      </w:pPr>
      <w:r w:rsidRPr="00BF58E3">
        <w:rPr>
          <w:rFonts w:ascii="Times New Roman" w:hAnsi="Times New Roman"/>
          <w:b/>
          <w:lang w:val="uk-UA"/>
        </w:rPr>
        <w:t>До Тендерної документації</w:t>
      </w:r>
    </w:p>
    <w:p w:rsidR="00A130CD" w:rsidRPr="00BF58E3" w:rsidRDefault="00A130CD" w:rsidP="00A130CD">
      <w:pPr>
        <w:pStyle w:val="a5"/>
        <w:ind w:left="5664" w:firstLine="708"/>
        <w:rPr>
          <w:rFonts w:ascii="Times New Roman" w:hAnsi="Times New Roman"/>
          <w:b/>
          <w:lang w:val="uk-UA"/>
        </w:rPr>
      </w:pPr>
    </w:p>
    <w:p w:rsidR="00A130CD" w:rsidRPr="00BF58E3" w:rsidRDefault="00A130CD" w:rsidP="00A130CD">
      <w:pPr>
        <w:spacing w:after="0" w:line="240" w:lineRule="auto"/>
        <w:contextualSpacing/>
        <w:jc w:val="center"/>
        <w:rPr>
          <w:rFonts w:ascii="Times New Roman" w:hAnsi="Times New Roman" w:cs="Times New Roman"/>
          <w:bCs/>
          <w:sz w:val="32"/>
          <w:szCs w:val="32"/>
          <w:lang w:val="uk-UA"/>
        </w:rPr>
      </w:pPr>
      <w:r w:rsidRPr="00BF58E3">
        <w:rPr>
          <w:rFonts w:ascii="Times New Roman" w:hAnsi="Times New Roman" w:cs="Times New Roman"/>
          <w:bCs/>
          <w:sz w:val="32"/>
          <w:szCs w:val="32"/>
          <w:lang w:val="uk-UA"/>
        </w:rPr>
        <w:t>Технічні, якісні та кількісні характеристики предмета закупівлі</w:t>
      </w:r>
    </w:p>
    <w:p w:rsidR="00A130CD" w:rsidRPr="00BF58E3" w:rsidRDefault="00A130CD" w:rsidP="00A130CD">
      <w:pPr>
        <w:pStyle w:val="a5"/>
        <w:ind w:left="720"/>
        <w:jc w:val="center"/>
        <w:rPr>
          <w:rFonts w:ascii="Times New Roman" w:hAnsi="Times New Roman"/>
          <w:b/>
          <w:sz w:val="24"/>
          <w:szCs w:val="24"/>
          <w:lang w:val="uk-UA" w:eastAsia="uk-UA"/>
        </w:rPr>
      </w:pPr>
    </w:p>
    <w:p w:rsidR="00A130CD" w:rsidRPr="00BF58E3" w:rsidRDefault="00A130CD" w:rsidP="00A130CD">
      <w:pPr>
        <w:pStyle w:val="a5"/>
        <w:ind w:left="720"/>
        <w:jc w:val="center"/>
        <w:rPr>
          <w:rFonts w:ascii="Times New Roman" w:hAnsi="Times New Roman"/>
          <w:b/>
          <w:sz w:val="24"/>
          <w:szCs w:val="24"/>
          <w:lang w:val="uk-UA" w:eastAsia="uk-UA"/>
        </w:rPr>
      </w:pPr>
      <w:proofErr w:type="spellStart"/>
      <w:r w:rsidRPr="00BF58E3">
        <w:rPr>
          <w:rFonts w:ascii="Times New Roman" w:hAnsi="Times New Roman"/>
          <w:b/>
          <w:sz w:val="24"/>
          <w:szCs w:val="24"/>
          <w:lang w:val="uk-UA" w:eastAsia="uk-UA"/>
        </w:rPr>
        <w:t>ДК</w:t>
      </w:r>
      <w:proofErr w:type="spellEnd"/>
      <w:r w:rsidRPr="00BF58E3">
        <w:rPr>
          <w:rFonts w:ascii="Times New Roman" w:hAnsi="Times New Roman"/>
          <w:b/>
          <w:sz w:val="24"/>
          <w:szCs w:val="24"/>
          <w:lang w:val="uk-UA" w:eastAsia="uk-UA"/>
        </w:rPr>
        <w:t xml:space="preserve"> 021:2015: 09130000-9 - Нафта і дистиляти (Бензин А – 92 в талонах)</w:t>
      </w:r>
    </w:p>
    <w:p w:rsidR="00A130CD" w:rsidRPr="00BF58E3" w:rsidRDefault="00A130CD" w:rsidP="00A130CD">
      <w:pPr>
        <w:pStyle w:val="a5"/>
        <w:ind w:left="720"/>
        <w:jc w:val="center"/>
        <w:rPr>
          <w:rFonts w:ascii="Times New Roman" w:hAnsi="Times New Roman"/>
          <w:b/>
          <w:sz w:val="24"/>
          <w:szCs w:val="24"/>
          <w:lang w:val="uk-UA" w:eastAsia="uk-UA"/>
        </w:rPr>
      </w:pPr>
    </w:p>
    <w:p w:rsidR="00A130CD" w:rsidRPr="00BF58E3" w:rsidRDefault="00A130CD" w:rsidP="00A130CD">
      <w:pPr>
        <w:pStyle w:val="a5"/>
        <w:ind w:left="720"/>
        <w:jc w:val="center"/>
        <w:rPr>
          <w:rFonts w:ascii="Times New Roman" w:hAnsi="Times New Roman"/>
          <w:b/>
          <w:sz w:val="24"/>
          <w:szCs w:val="24"/>
          <w:lang w:val="uk-UA" w:eastAsia="uk-UA"/>
        </w:rPr>
      </w:pPr>
    </w:p>
    <w:tbl>
      <w:tblPr>
        <w:tblW w:w="4371" w:type="pct"/>
        <w:jc w:val="center"/>
        <w:tblLook w:val="0000"/>
      </w:tblPr>
      <w:tblGrid>
        <w:gridCol w:w="661"/>
        <w:gridCol w:w="3958"/>
        <w:gridCol w:w="2371"/>
        <w:gridCol w:w="1377"/>
      </w:tblGrid>
      <w:tr w:rsidR="00A130CD" w:rsidRPr="00BF58E3" w:rsidTr="00AA040D">
        <w:trPr>
          <w:trHeight w:val="602"/>
          <w:jc w:val="center"/>
        </w:trPr>
        <w:tc>
          <w:tcPr>
            <w:tcW w:w="395" w:type="pct"/>
            <w:tcBorders>
              <w:top w:val="single" w:sz="4" w:space="0" w:color="auto"/>
              <w:left w:val="single" w:sz="4" w:space="0" w:color="auto"/>
              <w:bottom w:val="single" w:sz="4" w:space="0" w:color="auto"/>
            </w:tcBorders>
            <w:vAlign w:val="center"/>
          </w:tcPr>
          <w:p w:rsidR="00A130CD" w:rsidRPr="00BF58E3" w:rsidRDefault="00A130CD" w:rsidP="00AA040D">
            <w:pPr>
              <w:pStyle w:val="a3"/>
              <w:spacing w:before="0" w:beforeAutospacing="0" w:after="0" w:afterAutospacing="0"/>
              <w:jc w:val="center"/>
              <w:rPr>
                <w:rFonts w:ascii="Times New Roman" w:hAnsi="Times New Roman"/>
                <w:b/>
                <w:lang w:val="uk-UA" w:eastAsia="ru-RU"/>
              </w:rPr>
            </w:pPr>
            <w:r w:rsidRPr="00BF58E3">
              <w:rPr>
                <w:rFonts w:ascii="Times New Roman" w:hAnsi="Times New Roman"/>
                <w:b/>
                <w:lang w:val="uk-UA" w:eastAsia="ru-RU"/>
              </w:rPr>
              <w:t>№</w:t>
            </w:r>
          </w:p>
          <w:p w:rsidR="00A130CD" w:rsidRPr="00BF58E3" w:rsidRDefault="00A130CD" w:rsidP="00AA040D">
            <w:pPr>
              <w:pStyle w:val="a3"/>
              <w:spacing w:before="0" w:beforeAutospacing="0" w:after="0" w:afterAutospacing="0"/>
              <w:jc w:val="center"/>
              <w:rPr>
                <w:rFonts w:ascii="Times New Roman" w:hAnsi="Times New Roman"/>
                <w:b/>
                <w:lang w:val="uk-UA" w:eastAsia="ru-RU"/>
              </w:rPr>
            </w:pPr>
            <w:r w:rsidRPr="00BF58E3">
              <w:rPr>
                <w:rFonts w:ascii="Times New Roman" w:hAnsi="Times New Roman"/>
                <w:b/>
                <w:lang w:val="uk-UA" w:eastAsia="ru-RU"/>
              </w:rPr>
              <w:t>з/п</w:t>
            </w:r>
          </w:p>
        </w:tc>
        <w:tc>
          <w:tcPr>
            <w:tcW w:w="2365" w:type="pct"/>
            <w:tcBorders>
              <w:top w:val="single" w:sz="4" w:space="0" w:color="auto"/>
              <w:left w:val="single" w:sz="4" w:space="0" w:color="auto"/>
              <w:bottom w:val="single" w:sz="4" w:space="0" w:color="auto"/>
            </w:tcBorders>
            <w:vAlign w:val="center"/>
          </w:tcPr>
          <w:p w:rsidR="00A130CD" w:rsidRPr="00BF58E3" w:rsidRDefault="00A130CD" w:rsidP="00AA040D">
            <w:pPr>
              <w:pStyle w:val="a3"/>
              <w:spacing w:before="0" w:beforeAutospacing="0" w:after="0" w:afterAutospacing="0"/>
              <w:jc w:val="center"/>
              <w:rPr>
                <w:rFonts w:ascii="Times New Roman" w:hAnsi="Times New Roman"/>
                <w:b/>
                <w:lang w:val="uk-UA" w:eastAsia="ru-RU"/>
              </w:rPr>
            </w:pPr>
            <w:r w:rsidRPr="00BF58E3">
              <w:rPr>
                <w:rFonts w:ascii="Times New Roman" w:hAnsi="Times New Roman"/>
                <w:b/>
                <w:lang w:val="uk-UA" w:eastAsia="ru-RU"/>
              </w:rPr>
              <w:t>Найменування товару</w:t>
            </w:r>
          </w:p>
        </w:tc>
        <w:tc>
          <w:tcPr>
            <w:tcW w:w="1417" w:type="pct"/>
            <w:tcBorders>
              <w:top w:val="single" w:sz="4" w:space="0" w:color="auto"/>
              <w:left w:val="single" w:sz="4" w:space="0" w:color="auto"/>
              <w:bottom w:val="single" w:sz="4" w:space="0" w:color="auto"/>
              <w:right w:val="single" w:sz="4" w:space="0" w:color="auto"/>
            </w:tcBorders>
            <w:vAlign w:val="center"/>
          </w:tcPr>
          <w:p w:rsidR="00A130CD" w:rsidRPr="00BF58E3" w:rsidRDefault="00A130CD" w:rsidP="00AA040D">
            <w:pPr>
              <w:pStyle w:val="a3"/>
              <w:spacing w:before="0" w:beforeAutospacing="0" w:after="0" w:afterAutospacing="0"/>
              <w:jc w:val="center"/>
              <w:rPr>
                <w:rFonts w:ascii="Times New Roman" w:hAnsi="Times New Roman"/>
                <w:b/>
                <w:lang w:val="uk-UA" w:eastAsia="ru-RU"/>
              </w:rPr>
            </w:pPr>
            <w:r w:rsidRPr="00BF58E3">
              <w:rPr>
                <w:rFonts w:ascii="Times New Roman" w:hAnsi="Times New Roman"/>
                <w:b/>
                <w:lang w:val="uk-UA" w:eastAsia="ru-RU"/>
              </w:rPr>
              <w:t>Одиниця виміру</w:t>
            </w:r>
          </w:p>
        </w:tc>
        <w:tc>
          <w:tcPr>
            <w:tcW w:w="823" w:type="pct"/>
            <w:tcBorders>
              <w:top w:val="single" w:sz="4" w:space="0" w:color="auto"/>
              <w:left w:val="nil"/>
              <w:bottom w:val="single" w:sz="4" w:space="0" w:color="auto"/>
              <w:right w:val="single" w:sz="4" w:space="0" w:color="auto"/>
            </w:tcBorders>
            <w:vAlign w:val="center"/>
          </w:tcPr>
          <w:p w:rsidR="00A130CD" w:rsidRPr="00BF58E3" w:rsidRDefault="00A130CD" w:rsidP="00AA040D">
            <w:pPr>
              <w:pStyle w:val="a3"/>
              <w:spacing w:before="0" w:beforeAutospacing="0" w:after="0" w:afterAutospacing="0"/>
              <w:jc w:val="center"/>
              <w:rPr>
                <w:rFonts w:ascii="Times New Roman" w:hAnsi="Times New Roman"/>
                <w:b/>
                <w:lang w:val="uk-UA" w:eastAsia="ru-RU"/>
              </w:rPr>
            </w:pPr>
            <w:r w:rsidRPr="00BF58E3">
              <w:rPr>
                <w:rFonts w:ascii="Times New Roman" w:hAnsi="Times New Roman"/>
                <w:b/>
                <w:lang w:val="uk-UA" w:eastAsia="ru-RU"/>
              </w:rPr>
              <w:t>Кількість</w:t>
            </w:r>
          </w:p>
        </w:tc>
      </w:tr>
      <w:tr w:rsidR="00A130CD" w:rsidRPr="00BF58E3" w:rsidTr="00AA040D">
        <w:trPr>
          <w:trHeight w:hRule="exact" w:val="579"/>
          <w:jc w:val="center"/>
        </w:trPr>
        <w:tc>
          <w:tcPr>
            <w:tcW w:w="395" w:type="pct"/>
            <w:tcBorders>
              <w:top w:val="single" w:sz="4" w:space="0" w:color="auto"/>
              <w:left w:val="single" w:sz="4" w:space="0" w:color="auto"/>
              <w:bottom w:val="single" w:sz="4" w:space="0" w:color="auto"/>
            </w:tcBorders>
            <w:vAlign w:val="center"/>
          </w:tcPr>
          <w:p w:rsidR="00A130CD" w:rsidRPr="00BF58E3" w:rsidRDefault="00A130CD" w:rsidP="00AA040D">
            <w:pPr>
              <w:spacing w:after="0" w:line="240" w:lineRule="auto"/>
              <w:jc w:val="center"/>
              <w:rPr>
                <w:rFonts w:ascii="Times New Roman" w:hAnsi="Times New Roman"/>
                <w:color w:val="000000"/>
                <w:sz w:val="24"/>
                <w:szCs w:val="24"/>
                <w:lang w:val="uk-UA"/>
              </w:rPr>
            </w:pPr>
            <w:r w:rsidRPr="00BF58E3">
              <w:rPr>
                <w:rFonts w:ascii="Times New Roman" w:hAnsi="Times New Roman"/>
                <w:color w:val="000000"/>
                <w:sz w:val="24"/>
                <w:szCs w:val="24"/>
                <w:lang w:val="uk-UA"/>
              </w:rPr>
              <w:t>1</w:t>
            </w:r>
          </w:p>
        </w:tc>
        <w:tc>
          <w:tcPr>
            <w:tcW w:w="2365" w:type="pct"/>
            <w:tcBorders>
              <w:top w:val="nil"/>
              <w:left w:val="single" w:sz="4" w:space="0" w:color="auto"/>
              <w:bottom w:val="single" w:sz="4" w:space="0" w:color="auto"/>
            </w:tcBorders>
            <w:vAlign w:val="center"/>
          </w:tcPr>
          <w:p w:rsidR="00A130CD" w:rsidRPr="00BF58E3" w:rsidRDefault="00A130CD" w:rsidP="00AA040D">
            <w:pPr>
              <w:spacing w:after="0" w:line="240" w:lineRule="auto"/>
              <w:jc w:val="center"/>
              <w:rPr>
                <w:rFonts w:ascii="Times New Roman" w:hAnsi="Times New Roman"/>
                <w:color w:val="000000"/>
                <w:sz w:val="24"/>
                <w:szCs w:val="24"/>
                <w:lang w:val="uk-UA"/>
              </w:rPr>
            </w:pPr>
            <w:r w:rsidRPr="00BF58E3">
              <w:rPr>
                <w:rFonts w:ascii="Times New Roman" w:hAnsi="Times New Roman"/>
                <w:sz w:val="24"/>
                <w:szCs w:val="24"/>
                <w:lang w:val="uk-UA"/>
              </w:rPr>
              <w:t>Бензин А – 92 в талонах</w:t>
            </w:r>
          </w:p>
        </w:tc>
        <w:tc>
          <w:tcPr>
            <w:tcW w:w="1417" w:type="pct"/>
            <w:tcBorders>
              <w:top w:val="single" w:sz="4" w:space="0" w:color="auto"/>
              <w:left w:val="single" w:sz="4" w:space="0" w:color="auto"/>
              <w:bottom w:val="single" w:sz="4" w:space="0" w:color="auto"/>
              <w:right w:val="single" w:sz="4" w:space="0" w:color="auto"/>
            </w:tcBorders>
            <w:vAlign w:val="center"/>
          </w:tcPr>
          <w:p w:rsidR="00A130CD" w:rsidRPr="00BF58E3" w:rsidRDefault="00A130CD" w:rsidP="00AA040D">
            <w:pPr>
              <w:spacing w:after="0" w:line="240" w:lineRule="auto"/>
              <w:jc w:val="center"/>
              <w:rPr>
                <w:rFonts w:ascii="Times New Roman" w:hAnsi="Times New Roman"/>
                <w:color w:val="000000"/>
                <w:sz w:val="24"/>
                <w:szCs w:val="24"/>
                <w:lang w:val="uk-UA"/>
              </w:rPr>
            </w:pPr>
            <w:r w:rsidRPr="00BF58E3">
              <w:rPr>
                <w:rFonts w:ascii="Times New Roman" w:hAnsi="Times New Roman"/>
                <w:color w:val="000000"/>
                <w:sz w:val="24"/>
                <w:szCs w:val="24"/>
                <w:lang w:val="uk-UA"/>
              </w:rPr>
              <w:t>л</w:t>
            </w:r>
          </w:p>
        </w:tc>
        <w:tc>
          <w:tcPr>
            <w:tcW w:w="823" w:type="pct"/>
            <w:tcBorders>
              <w:top w:val="nil"/>
              <w:left w:val="nil"/>
              <w:bottom w:val="single" w:sz="4" w:space="0" w:color="auto"/>
              <w:right w:val="single" w:sz="4" w:space="0" w:color="auto"/>
            </w:tcBorders>
            <w:noWrap/>
            <w:vAlign w:val="center"/>
          </w:tcPr>
          <w:p w:rsidR="00A130CD" w:rsidRPr="00BF58E3" w:rsidRDefault="00A130CD" w:rsidP="00AA040D">
            <w:pPr>
              <w:spacing w:after="0" w:line="240" w:lineRule="auto"/>
              <w:jc w:val="center"/>
              <w:rPr>
                <w:rFonts w:ascii="Times New Roman" w:hAnsi="Times New Roman"/>
                <w:sz w:val="24"/>
                <w:szCs w:val="24"/>
                <w:lang w:val="uk-UA"/>
              </w:rPr>
            </w:pPr>
            <w:r w:rsidRPr="00BF58E3">
              <w:rPr>
                <w:rFonts w:ascii="Times New Roman" w:hAnsi="Times New Roman"/>
                <w:color w:val="000000"/>
                <w:sz w:val="24"/>
                <w:szCs w:val="24"/>
                <w:lang w:val="uk-UA" w:eastAsia="uk-UA"/>
              </w:rPr>
              <w:t>12000,00</w:t>
            </w:r>
          </w:p>
        </w:tc>
      </w:tr>
    </w:tbl>
    <w:p w:rsidR="00A130CD" w:rsidRPr="00BF58E3" w:rsidRDefault="00A130CD" w:rsidP="00A130CD">
      <w:pPr>
        <w:spacing w:after="0" w:line="240" w:lineRule="auto"/>
        <w:ind w:left="360"/>
        <w:jc w:val="both"/>
        <w:rPr>
          <w:rFonts w:ascii="Times New Roman" w:hAnsi="Times New Roman" w:cs="Times New Roman"/>
          <w:sz w:val="24"/>
          <w:szCs w:val="24"/>
          <w:lang w:val="uk-UA"/>
        </w:rPr>
      </w:pPr>
    </w:p>
    <w:p w:rsidR="00A130CD" w:rsidRPr="00BF58E3" w:rsidRDefault="00A130CD" w:rsidP="00A130CD">
      <w:pPr>
        <w:spacing w:after="0"/>
        <w:ind w:left="360"/>
        <w:jc w:val="both"/>
        <w:rPr>
          <w:rFonts w:ascii="Times New Roman" w:hAnsi="Times New Roman" w:cs="Times New Roman"/>
          <w:sz w:val="24"/>
          <w:szCs w:val="24"/>
          <w:lang w:val="uk-UA"/>
        </w:rPr>
      </w:pP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Якість нафтопродуктів повинна відповідати діючим в Україні державним стандартам та ТУ підприємства-виробника.</w:t>
      </w:r>
    </w:p>
    <w:p w:rsidR="00A130CD" w:rsidRPr="00BF58E3" w:rsidRDefault="00A130CD" w:rsidP="00A130CD">
      <w:pPr>
        <w:tabs>
          <w:tab w:val="num" w:pos="0"/>
        </w:tabs>
        <w:spacing w:after="0"/>
        <w:ind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Предмет закупівлі має відповідати стандарту:</w:t>
      </w:r>
    </w:p>
    <w:p w:rsidR="00A130CD" w:rsidRPr="00BF58E3" w:rsidRDefault="00A130CD" w:rsidP="00A130CD">
      <w:pPr>
        <w:tabs>
          <w:tab w:val="num" w:pos="0"/>
        </w:tabs>
        <w:spacing w:after="0"/>
        <w:ind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Бензин А-92 - Євро-5</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bCs/>
          <w:sz w:val="24"/>
          <w:szCs w:val="24"/>
          <w:lang w:val="uk-UA"/>
        </w:rPr>
        <w:t>Предмет закупівлі отримується на основі бланків дозволів (талонів) безпосередньо на АЗС Учасника.</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Термін дії </w:t>
      </w:r>
      <w:r w:rsidRPr="00BF58E3">
        <w:rPr>
          <w:rFonts w:ascii="Times New Roman" w:hAnsi="Times New Roman" w:cs="Times New Roman"/>
          <w:bCs/>
          <w:sz w:val="24"/>
          <w:szCs w:val="24"/>
          <w:lang w:val="uk-UA"/>
        </w:rPr>
        <w:t>бланків дозволів (талонів)</w:t>
      </w:r>
      <w:r w:rsidRPr="00BF58E3">
        <w:rPr>
          <w:rFonts w:ascii="Times New Roman" w:hAnsi="Times New Roman" w:cs="Times New Roman"/>
          <w:sz w:val="24"/>
          <w:szCs w:val="24"/>
          <w:lang w:val="uk-UA"/>
        </w:rPr>
        <w:t xml:space="preserve"> повинен бути безстроковий. Початок дії </w:t>
      </w:r>
      <w:r w:rsidRPr="00BF58E3">
        <w:rPr>
          <w:rFonts w:ascii="Times New Roman" w:hAnsi="Times New Roman" w:cs="Times New Roman"/>
          <w:bCs/>
          <w:sz w:val="24"/>
          <w:szCs w:val="24"/>
          <w:lang w:val="uk-UA"/>
        </w:rPr>
        <w:t xml:space="preserve">бланків дозволів (талонів) </w:t>
      </w:r>
      <w:r w:rsidRPr="00BF58E3">
        <w:rPr>
          <w:rFonts w:ascii="Times New Roman" w:hAnsi="Times New Roman" w:cs="Times New Roman"/>
          <w:sz w:val="24"/>
          <w:szCs w:val="24"/>
          <w:lang w:val="uk-UA"/>
        </w:rPr>
        <w:t>визначається датою передачі  Замовнику.</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Відпуск нафтопродуктів Замовнику здійснюється цілодобово по бланках дозволах (талонах), що є підставою для відвантаження нафтопродуктів з усіх АЗС. Заправка автотранспорту здійснюється відповідно до потреб Замовника.</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семи робочих днів безкоштовний обмін бланків дозволів (талонів) рівнозначного номіналу без врахування коливання ціни, як протягом дії Договору так і впродовж одного року з дня постачання бланків дозволів (талонів).</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При виявленні Замовником дефектів бланків дозволів (талонів) Учасник повинен безкоштовно замінити бланки дозволів (талони) в асортименті та кількості, вказаній в письмовій заявці Замовника, протягом семи робочих днів.</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bCs/>
          <w:sz w:val="24"/>
          <w:szCs w:val="24"/>
          <w:lang w:val="uk-UA"/>
        </w:rPr>
        <w:t>Учасник повинен забезпечувати контроль якості пального, що постачається, та своєчасну заміну неякісного пального.</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bCs/>
          <w:sz w:val="24"/>
          <w:szCs w:val="24"/>
          <w:lang w:val="uk-UA"/>
        </w:rPr>
        <w:t xml:space="preserve">Учасник здійснює свою діяльність із </w:t>
      </w:r>
      <w:r w:rsidRPr="00BF58E3">
        <w:rPr>
          <w:rFonts w:ascii="Times New Roman" w:hAnsi="Times New Roman" w:cs="Times New Roman"/>
          <w:sz w:val="24"/>
          <w:szCs w:val="24"/>
          <w:lang w:val="uk-UA"/>
        </w:rPr>
        <w:t>застосуванням заходів із захисту довкілля</w:t>
      </w:r>
      <w:r w:rsidRPr="00BF58E3">
        <w:rPr>
          <w:rFonts w:ascii="Times New Roman" w:hAnsi="Times New Roman" w:cs="Times New Roman"/>
          <w:bCs/>
          <w:sz w:val="24"/>
          <w:szCs w:val="24"/>
          <w:lang w:val="uk-UA"/>
        </w:rPr>
        <w:t>.</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Довідка у довільній формі із описом та специфікацією всіх номіналів запропонованих талонів із зазначенням їх форми та зображення.</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 Якщо учасник не є власником АЗС, учасник повинен надати договір або гарантійний лист надання послуг власником, юридичною або фізичною особою, що має договір безпосередньо с АЗС та гарантує відпуск товару з АЗС  чи оператором кожної АЗС відповідної мережі щодо гарантованого відпуску товару по талонам запропонованих учасником зразка (договір або гарантійний лист повинен містити: назву, місцезнаходження кожної АЗС за якими буде здійснюватися реалізація товару, строк дії не менший за строк дії договору згідно з умовами тендерної документації).</w:t>
      </w:r>
    </w:p>
    <w:p w:rsidR="00A130CD" w:rsidRPr="00BF58E3" w:rsidRDefault="00A130CD" w:rsidP="00A130CD">
      <w:pPr>
        <w:tabs>
          <w:tab w:val="num" w:pos="0"/>
        </w:tabs>
        <w:spacing w:after="0"/>
        <w:ind w:firstLine="360"/>
        <w:jc w:val="both"/>
        <w:rPr>
          <w:rFonts w:ascii="Times New Roman" w:hAnsi="Times New Roman" w:cs="Times New Roman"/>
          <w:b/>
          <w:bCs/>
          <w:sz w:val="24"/>
          <w:szCs w:val="24"/>
          <w:lang w:val="uk-UA"/>
        </w:rPr>
      </w:pPr>
    </w:p>
    <w:p w:rsidR="00A130CD" w:rsidRPr="00BF58E3" w:rsidRDefault="00A130CD" w:rsidP="00A130CD">
      <w:pPr>
        <w:tabs>
          <w:tab w:val="num" w:pos="0"/>
        </w:tabs>
        <w:spacing w:after="0"/>
        <w:ind w:firstLine="360"/>
        <w:jc w:val="both"/>
        <w:rPr>
          <w:rFonts w:ascii="Times New Roman" w:hAnsi="Times New Roman" w:cs="Times New Roman"/>
          <w:b/>
          <w:bCs/>
          <w:sz w:val="24"/>
          <w:szCs w:val="24"/>
          <w:lang w:val="uk-UA"/>
        </w:rPr>
      </w:pPr>
    </w:p>
    <w:p w:rsidR="00A130CD" w:rsidRPr="00BF58E3" w:rsidRDefault="00A130CD" w:rsidP="00A130CD">
      <w:pPr>
        <w:tabs>
          <w:tab w:val="num" w:pos="0"/>
        </w:tabs>
        <w:spacing w:after="0"/>
        <w:ind w:firstLine="360"/>
        <w:jc w:val="both"/>
        <w:rPr>
          <w:rFonts w:ascii="Times New Roman" w:hAnsi="Times New Roman" w:cs="Times New Roman"/>
          <w:b/>
          <w:sz w:val="24"/>
          <w:szCs w:val="24"/>
          <w:lang w:val="uk-UA"/>
        </w:rPr>
      </w:pPr>
      <w:r w:rsidRPr="00BF58E3">
        <w:rPr>
          <w:rFonts w:ascii="Times New Roman" w:hAnsi="Times New Roman" w:cs="Times New Roman"/>
          <w:b/>
          <w:bCs/>
          <w:sz w:val="24"/>
          <w:szCs w:val="24"/>
          <w:lang w:val="uk-UA"/>
        </w:rPr>
        <w:lastRenderedPageBreak/>
        <w:t>Документи:</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 xml:space="preserve">На підтвердження якості нафтопродуктів Учасник надає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BF58E3">
        <w:rPr>
          <w:rFonts w:ascii="Times New Roman" w:hAnsi="Times New Roman" w:cs="Times New Roman"/>
          <w:sz w:val="24"/>
          <w:szCs w:val="24"/>
          <w:lang w:val="uk-UA"/>
        </w:rPr>
        <w:t>УкрСЕПРО</w:t>
      </w:r>
      <w:proofErr w:type="spellEnd"/>
      <w:r w:rsidRPr="00BF58E3">
        <w:rPr>
          <w:rFonts w:ascii="Times New Roman" w:hAnsi="Times New Roman" w:cs="Times New Roman"/>
          <w:sz w:val="24"/>
          <w:szCs w:val="24"/>
          <w:lang w:val="uk-UA"/>
        </w:rPr>
        <w:t xml:space="preserve">, або копію «Свідоцтва про визнання», яке видається в системі </w:t>
      </w:r>
      <w:proofErr w:type="spellStart"/>
      <w:r w:rsidRPr="00BF58E3">
        <w:rPr>
          <w:rFonts w:ascii="Times New Roman" w:hAnsi="Times New Roman" w:cs="Times New Roman"/>
          <w:sz w:val="24"/>
          <w:szCs w:val="24"/>
          <w:lang w:val="uk-UA"/>
        </w:rPr>
        <w:t>УкрСЕПРО</w:t>
      </w:r>
      <w:proofErr w:type="spellEnd"/>
      <w:r w:rsidRPr="00BF58E3">
        <w:rPr>
          <w:rFonts w:ascii="Times New Roman" w:hAnsi="Times New Roman" w:cs="Times New Roman"/>
          <w:sz w:val="24"/>
          <w:szCs w:val="24"/>
          <w:lang w:val="uk-UA"/>
        </w:rPr>
        <w:t>, якщо продукція вже сертифікована в країнах СНД, копію діючого на дату аукціону,сертифікату відповідності (або свідоцтва про визнання іноземного сертифіката) та копію паспорту якості на товар.</w:t>
      </w:r>
    </w:p>
    <w:p w:rsidR="00A130CD" w:rsidRPr="00BF58E3" w:rsidRDefault="00A130CD" w:rsidP="00A130CD">
      <w:pPr>
        <w:numPr>
          <w:ilvl w:val="0"/>
          <w:numId w:val="1"/>
        </w:numPr>
        <w:tabs>
          <w:tab w:val="num" w:pos="0"/>
        </w:tabs>
        <w:spacing w:after="0"/>
        <w:ind w:left="0" w:firstLine="360"/>
        <w:jc w:val="both"/>
        <w:rPr>
          <w:rFonts w:ascii="Times New Roman" w:hAnsi="Times New Roman" w:cs="Times New Roman"/>
          <w:sz w:val="24"/>
          <w:szCs w:val="24"/>
          <w:lang w:val="uk-UA"/>
        </w:rPr>
      </w:pPr>
      <w:r w:rsidRPr="00BF58E3">
        <w:rPr>
          <w:rFonts w:ascii="Times New Roman" w:hAnsi="Times New Roman" w:cs="Times New Roman"/>
          <w:sz w:val="24"/>
          <w:szCs w:val="24"/>
          <w:lang w:val="uk-UA"/>
        </w:rPr>
        <w:t>Учасник у складі пропозиції обов’язково надає інформацію про технічні, якісні та кількісні характеристика предмета закупівлі за підписом уповноваженої особи та завірену печаткою (подається без відбитку печатки, у разі якщо учасник,  здійснює діяльність без печатки згідно з чинним законодавством).</w:t>
      </w:r>
    </w:p>
    <w:p w:rsidR="00A130CD" w:rsidRPr="00BF58E3" w:rsidRDefault="00A130CD" w:rsidP="00A130CD">
      <w:pPr>
        <w:spacing w:after="0"/>
        <w:ind w:left="360"/>
        <w:jc w:val="both"/>
        <w:rPr>
          <w:rFonts w:ascii="Times New Roman" w:hAnsi="Times New Roman" w:cs="Times New Roman"/>
          <w:sz w:val="24"/>
          <w:szCs w:val="24"/>
          <w:lang w:val="uk-UA"/>
        </w:rPr>
      </w:pPr>
    </w:p>
    <w:p w:rsidR="00A130CD" w:rsidRPr="00BF58E3" w:rsidRDefault="00A130CD" w:rsidP="00A130CD">
      <w:pPr>
        <w:spacing w:after="0" w:line="240" w:lineRule="auto"/>
        <w:ind w:firstLine="567"/>
        <w:jc w:val="both"/>
        <w:rPr>
          <w:rFonts w:ascii="Times New Roman" w:hAnsi="Times New Roman" w:cs="Times New Roman"/>
          <w:b/>
          <w:sz w:val="24"/>
          <w:szCs w:val="24"/>
          <w:lang w:val="uk-UA"/>
        </w:rPr>
      </w:pPr>
      <w:r w:rsidRPr="00BF58E3">
        <w:rPr>
          <w:rFonts w:ascii="Times New Roman" w:hAnsi="Times New Roman" w:cs="Times New Roman"/>
          <w:b/>
          <w:sz w:val="24"/>
          <w:szCs w:val="24"/>
          <w:lang w:val="uk-UA"/>
        </w:rPr>
        <w:t>Надання зазначених документів та підтверджень в Технічній частині є обов’язковим</w:t>
      </w:r>
    </w:p>
    <w:p w:rsidR="00A130CD" w:rsidRPr="00BF58E3" w:rsidRDefault="00A130CD" w:rsidP="00A130CD">
      <w:pPr>
        <w:spacing w:after="0" w:line="240" w:lineRule="auto"/>
        <w:ind w:firstLine="567"/>
        <w:jc w:val="both"/>
        <w:rPr>
          <w:rFonts w:ascii="Times New Roman" w:hAnsi="Times New Roman" w:cs="Times New Roman"/>
          <w:sz w:val="24"/>
          <w:szCs w:val="24"/>
          <w:lang w:val="uk-UA"/>
        </w:rPr>
      </w:pPr>
    </w:p>
    <w:p w:rsidR="00A130CD" w:rsidRPr="00BF58E3" w:rsidRDefault="00A130CD" w:rsidP="00A130CD">
      <w:pPr>
        <w:tabs>
          <w:tab w:val="left" w:pos="851"/>
        </w:tabs>
        <w:spacing w:after="0" w:line="240" w:lineRule="auto"/>
        <w:ind w:firstLine="567"/>
        <w:jc w:val="both"/>
        <w:rPr>
          <w:rFonts w:ascii="Times New Roman" w:hAnsi="Times New Roman"/>
          <w:sz w:val="24"/>
          <w:szCs w:val="24"/>
          <w:lang w:val="uk-UA"/>
        </w:rPr>
      </w:pPr>
      <w:r w:rsidRPr="00BF58E3">
        <w:rPr>
          <w:rFonts w:ascii="Times New Roman" w:hAnsi="Times New Roman"/>
          <w:sz w:val="24"/>
          <w:szCs w:val="24"/>
          <w:lang w:val="uk-UA"/>
        </w:rPr>
        <w:t>Учасник повинен передбачити застосування заходів із захисту довкілля під час виконання договору.</w:t>
      </w:r>
    </w:p>
    <w:p w:rsidR="00A130CD" w:rsidRPr="00BF58E3" w:rsidRDefault="00A130CD" w:rsidP="00A130CD">
      <w:pPr>
        <w:tabs>
          <w:tab w:val="left" w:pos="851"/>
        </w:tabs>
        <w:spacing w:after="0" w:line="240" w:lineRule="auto"/>
        <w:ind w:firstLine="567"/>
        <w:jc w:val="both"/>
        <w:rPr>
          <w:rFonts w:ascii="Times New Roman" w:hAnsi="Times New Roman"/>
          <w:sz w:val="24"/>
          <w:szCs w:val="24"/>
          <w:lang w:val="uk-UA"/>
        </w:rPr>
      </w:pPr>
    </w:p>
    <w:p w:rsidR="00A130CD" w:rsidRPr="00BF58E3" w:rsidRDefault="00A130CD" w:rsidP="00A130CD">
      <w:pPr>
        <w:tabs>
          <w:tab w:val="left" w:pos="851"/>
        </w:tabs>
        <w:spacing w:after="0" w:line="240" w:lineRule="auto"/>
        <w:ind w:firstLine="567"/>
        <w:jc w:val="both"/>
        <w:rPr>
          <w:rFonts w:ascii="Times New Roman" w:hAnsi="Times New Roman"/>
          <w:bCs/>
          <w:sz w:val="24"/>
          <w:szCs w:val="24"/>
          <w:lang w:val="uk-UA"/>
        </w:rPr>
      </w:pPr>
    </w:p>
    <w:p w:rsidR="00A130CD" w:rsidRPr="00BF58E3" w:rsidRDefault="00A130CD" w:rsidP="00A130CD">
      <w:pPr>
        <w:spacing w:after="0" w:line="360" w:lineRule="auto"/>
        <w:jc w:val="both"/>
        <w:rPr>
          <w:rFonts w:ascii="Times New Roman" w:hAnsi="Times New Roman"/>
          <w:b/>
          <w:sz w:val="24"/>
          <w:szCs w:val="24"/>
          <w:lang w:val="uk-UA"/>
        </w:rPr>
      </w:pPr>
      <w:r w:rsidRPr="00BF58E3">
        <w:rPr>
          <w:rFonts w:ascii="Times New Roman" w:hAnsi="Times New Roman"/>
          <w:b/>
          <w:sz w:val="24"/>
          <w:szCs w:val="24"/>
          <w:lang w:val="uk-UA"/>
        </w:rPr>
        <w:t xml:space="preserve">Ми, </w:t>
      </w:r>
      <w:r w:rsidRPr="00BF58E3">
        <w:rPr>
          <w:rFonts w:ascii="Times New Roman" w:hAnsi="Times New Roman"/>
          <w:b/>
          <w:sz w:val="24"/>
          <w:szCs w:val="24"/>
          <w:lang w:val="uk-UA"/>
        </w:rPr>
        <w:tab/>
      </w:r>
      <w:r w:rsidRPr="00BF58E3">
        <w:rPr>
          <w:rFonts w:ascii="Times New Roman" w:hAnsi="Times New Roman"/>
          <w:i/>
          <w:sz w:val="24"/>
          <w:szCs w:val="24"/>
          <w:u w:val="single"/>
          <w:lang w:val="uk-UA"/>
        </w:rPr>
        <w:tab/>
        <w:t>(назва Учасника)</w:t>
      </w:r>
      <w:r w:rsidRPr="00BF58E3">
        <w:rPr>
          <w:rFonts w:ascii="Times New Roman" w:hAnsi="Times New Roman"/>
          <w:i/>
          <w:sz w:val="24"/>
          <w:szCs w:val="24"/>
          <w:u w:val="single"/>
          <w:lang w:val="uk-UA"/>
        </w:rPr>
        <w:tab/>
      </w:r>
      <w:r w:rsidRPr="00BF58E3">
        <w:rPr>
          <w:rFonts w:ascii="Times New Roman" w:hAnsi="Times New Roman"/>
          <w:i/>
          <w:sz w:val="24"/>
          <w:szCs w:val="24"/>
          <w:u w:val="single"/>
          <w:lang w:val="uk-UA"/>
        </w:rPr>
        <w:tab/>
      </w:r>
      <w:r w:rsidRPr="00BF58E3">
        <w:rPr>
          <w:rFonts w:ascii="Times New Roman" w:hAnsi="Times New Roman"/>
          <w:i/>
          <w:sz w:val="24"/>
          <w:szCs w:val="24"/>
          <w:lang w:val="uk-UA"/>
        </w:rPr>
        <w:tab/>
      </w:r>
      <w:r w:rsidRPr="00BF58E3">
        <w:rPr>
          <w:rFonts w:ascii="Times New Roman" w:hAnsi="Times New Roman"/>
          <w:b/>
          <w:sz w:val="24"/>
          <w:szCs w:val="24"/>
          <w:lang w:val="uk-UA"/>
        </w:rPr>
        <w:t>підтверджуємо свою можливість і готовність виконувати вищезазначені вимоги Замовника.</w:t>
      </w:r>
    </w:p>
    <w:p w:rsidR="00A130CD" w:rsidRPr="00BF58E3" w:rsidRDefault="00A130CD" w:rsidP="00A130CD">
      <w:pPr>
        <w:spacing w:after="0"/>
        <w:jc w:val="both"/>
        <w:rPr>
          <w:rFonts w:ascii="Times New Roman" w:hAnsi="Times New Roman"/>
          <w:sz w:val="24"/>
          <w:szCs w:val="24"/>
          <w:lang w:val="uk-UA"/>
        </w:rPr>
      </w:pP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lang w:val="uk-UA"/>
        </w:rPr>
        <w:tab/>
      </w:r>
      <w:r w:rsidRPr="00BF58E3">
        <w:rPr>
          <w:rFonts w:ascii="Times New Roman" w:hAnsi="Times New Roman"/>
          <w:sz w:val="24"/>
          <w:szCs w:val="24"/>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tab/>
      </w:r>
      <w:r w:rsidRPr="00BF58E3">
        <w:rPr>
          <w:rFonts w:ascii="Times New Roman" w:hAnsi="Times New Roman"/>
          <w:sz w:val="24"/>
          <w:szCs w:val="24"/>
          <w:u w:val="single"/>
          <w:lang w:val="uk-UA"/>
        </w:rPr>
        <w:br/>
      </w:r>
      <w:r w:rsidRPr="00BF58E3">
        <w:rPr>
          <w:rFonts w:ascii="Times New Roman" w:hAnsi="Times New Roman"/>
          <w:sz w:val="24"/>
          <w:szCs w:val="24"/>
          <w:lang w:val="uk-UA"/>
        </w:rPr>
        <w:tab/>
        <w:t>(посада)</w:t>
      </w:r>
      <w:r w:rsidRPr="00BF58E3">
        <w:rPr>
          <w:rFonts w:ascii="Times New Roman" w:hAnsi="Times New Roman"/>
          <w:sz w:val="24"/>
          <w:szCs w:val="24"/>
          <w:lang w:val="uk-UA"/>
        </w:rPr>
        <w:tab/>
      </w:r>
      <w:r w:rsidRPr="00BF58E3">
        <w:rPr>
          <w:rFonts w:ascii="Times New Roman" w:hAnsi="Times New Roman"/>
          <w:sz w:val="24"/>
          <w:szCs w:val="24"/>
          <w:lang w:val="uk-UA"/>
        </w:rPr>
        <w:tab/>
      </w:r>
      <w:r w:rsidRPr="00BF58E3">
        <w:rPr>
          <w:rFonts w:ascii="Times New Roman" w:hAnsi="Times New Roman"/>
          <w:sz w:val="24"/>
          <w:szCs w:val="24"/>
          <w:lang w:val="uk-UA"/>
        </w:rPr>
        <w:tab/>
        <w:t>(підпис, М.П.)</w:t>
      </w:r>
      <w:r w:rsidRPr="00BF58E3">
        <w:rPr>
          <w:rFonts w:ascii="Times New Roman" w:hAnsi="Times New Roman"/>
          <w:sz w:val="24"/>
          <w:szCs w:val="24"/>
          <w:lang w:val="uk-UA"/>
        </w:rPr>
        <w:tab/>
      </w:r>
      <w:r w:rsidRPr="00BF58E3">
        <w:rPr>
          <w:rFonts w:ascii="Times New Roman" w:hAnsi="Times New Roman"/>
          <w:sz w:val="24"/>
          <w:szCs w:val="24"/>
          <w:lang w:val="uk-UA"/>
        </w:rPr>
        <w:tab/>
      </w:r>
      <w:r w:rsidRPr="00BF58E3">
        <w:rPr>
          <w:rFonts w:ascii="Times New Roman" w:hAnsi="Times New Roman"/>
          <w:sz w:val="24"/>
          <w:szCs w:val="24"/>
          <w:lang w:val="uk-UA"/>
        </w:rPr>
        <w:tab/>
        <w:t>(Прізвище, Ініціали)</w:t>
      </w:r>
    </w:p>
    <w:p w:rsidR="00A130CD" w:rsidRPr="00BF58E3" w:rsidRDefault="00A130CD" w:rsidP="00A130CD">
      <w:pPr>
        <w:autoSpaceDE w:val="0"/>
        <w:autoSpaceDN w:val="0"/>
        <w:adjustRightInd w:val="0"/>
        <w:spacing w:after="0" w:line="240" w:lineRule="auto"/>
        <w:jc w:val="right"/>
        <w:rPr>
          <w:rFonts w:ascii="Times New Roman" w:hAnsi="Times New Roman"/>
          <w:b/>
          <w:color w:val="000000"/>
          <w:sz w:val="24"/>
          <w:szCs w:val="24"/>
          <w:lang w:val="uk-UA"/>
        </w:rPr>
      </w:pPr>
    </w:p>
    <w:p w:rsidR="00A130CD" w:rsidRPr="00BF58E3" w:rsidRDefault="00A130CD" w:rsidP="00A130CD">
      <w:pPr>
        <w:widowControl w:val="0"/>
        <w:autoSpaceDE w:val="0"/>
        <w:ind w:left="6946"/>
        <w:jc w:val="right"/>
        <w:rPr>
          <w:rFonts w:ascii="Times New Roman" w:hAnsi="Times New Roman" w:cs="Times New Roman"/>
          <w:b/>
          <w:sz w:val="20"/>
          <w:szCs w:val="20"/>
          <w:lang w:val="uk-UA"/>
        </w:rPr>
      </w:pPr>
    </w:p>
    <w:p w:rsidR="008E1E75" w:rsidRPr="00A130CD" w:rsidRDefault="008E1E75">
      <w:pPr>
        <w:rPr>
          <w:lang w:val="uk-UA"/>
        </w:rPr>
      </w:pPr>
    </w:p>
    <w:sectPr w:rsidR="008E1E75" w:rsidRPr="00A13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E71"/>
    <w:multiLevelType w:val="hybridMultilevel"/>
    <w:tmpl w:val="00540E12"/>
    <w:lvl w:ilvl="0" w:tplc="0E0A057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0CD"/>
    <w:rsid w:val="008E1E75"/>
    <w:rsid w:val="00A13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A130CD"/>
    <w:pPr>
      <w:spacing w:before="100" w:beforeAutospacing="1" w:after="100" w:afterAutospacing="1" w:line="240" w:lineRule="auto"/>
    </w:pPr>
    <w:rPr>
      <w:rFonts w:ascii="Calibri" w:eastAsia="Times New Roman" w:hAnsi="Calibri" w:cs="Times New Roman"/>
      <w:sz w:val="24"/>
      <w:szCs w:val="24"/>
      <w:lang/>
    </w:rPr>
  </w:style>
  <w:style w:type="paragraph" w:styleId="a5">
    <w:name w:val="No Spacing"/>
    <w:link w:val="a6"/>
    <w:uiPriority w:val="1"/>
    <w:qFormat/>
    <w:rsid w:val="00A130CD"/>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A130CD"/>
    <w:rPr>
      <w:rFonts w:ascii="Calibri" w:eastAsia="Times New Roman" w:hAnsi="Calibri" w:cs="Times New Roman"/>
    </w:rPr>
  </w:style>
  <w:style w:type="character" w:customStyle="1" w:styleId="a4">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3"/>
    <w:locked/>
    <w:rsid w:val="00A130CD"/>
    <w:rPr>
      <w:rFonts w:ascii="Calibri" w:eastAsia="Times New Roman" w:hAnsi="Calibri"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2</cp:revision>
  <dcterms:created xsi:type="dcterms:W3CDTF">2020-12-29T12:17:00Z</dcterms:created>
  <dcterms:modified xsi:type="dcterms:W3CDTF">2020-12-29T12:18:00Z</dcterms:modified>
</cp:coreProperties>
</file>