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B6" w:rsidRPr="00115EB6" w:rsidRDefault="00115EB6" w:rsidP="00115EB6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115EB6">
        <w:rPr>
          <w:rFonts w:ascii="Times New Roman" w:hAnsi="Times New Roman" w:cs="Times New Roman"/>
          <w:b/>
          <w:sz w:val="20"/>
          <w:szCs w:val="20"/>
          <w:lang w:val="uk-UA"/>
        </w:rPr>
        <w:t>Додаток №2</w:t>
      </w:r>
    </w:p>
    <w:p w:rsidR="00115EB6" w:rsidRPr="00115EB6" w:rsidRDefault="00115EB6" w:rsidP="00115EB6">
      <w:pPr>
        <w:widowControl w:val="0"/>
        <w:autoSpaceDE w:val="0"/>
        <w:ind w:left="6521"/>
        <w:rPr>
          <w:rFonts w:ascii="Times New Roman" w:hAnsi="Times New Roman" w:cs="Times New Roman"/>
          <w:sz w:val="20"/>
          <w:szCs w:val="20"/>
          <w:lang w:val="uk-UA"/>
        </w:rPr>
      </w:pPr>
      <w:r w:rsidRPr="00115EB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      До Тендерної документації</w:t>
      </w:r>
    </w:p>
    <w:p w:rsidR="00115EB6" w:rsidRPr="00115EB6" w:rsidRDefault="00115EB6" w:rsidP="00115EB6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115EB6">
        <w:rPr>
          <w:rFonts w:ascii="Times New Roman" w:hAnsi="Times New Roman" w:cs="Times New Roman"/>
          <w:b/>
          <w:bCs/>
          <w:sz w:val="20"/>
          <w:szCs w:val="2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115EB6" w:rsidRPr="00E436B3" w:rsidRDefault="00115EB6" w:rsidP="00115EB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115EB6">
        <w:rPr>
          <w:rFonts w:ascii="Times New Roman" w:hAnsi="Times New Roman" w:cs="Times New Roman"/>
          <w:b/>
          <w:bCs/>
          <w:i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</w:t>
      </w:r>
      <w:proofErr w:type="spellStart"/>
      <w:r w:rsidRPr="00E436B3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Таблиця</w:t>
      </w:r>
      <w:proofErr w:type="spellEnd"/>
      <w:r w:rsidRPr="00E436B3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1</w:t>
      </w:r>
    </w:p>
    <w:p w:rsidR="00115EB6" w:rsidRPr="00E436B3" w:rsidRDefault="00115EB6" w:rsidP="00115EB6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Кваліфікаційні</w:t>
      </w:r>
      <w:proofErr w:type="spellEnd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вимоги</w:t>
      </w:r>
      <w:proofErr w:type="spellEnd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до </w:t>
      </w:r>
      <w:proofErr w:type="spellStart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учасника</w:t>
      </w:r>
      <w:proofErr w:type="spellEnd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процедури</w:t>
      </w:r>
      <w:proofErr w:type="spellEnd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закупі</w:t>
      </w:r>
      <w:proofErr w:type="gramStart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вл</w:t>
      </w:r>
      <w:proofErr w:type="gramEnd"/>
      <w:r w:rsidRPr="00E436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</w:t>
      </w:r>
      <w:proofErr w:type="spellEnd"/>
    </w:p>
    <w:tbl>
      <w:tblPr>
        <w:tblW w:w="9498" w:type="dxa"/>
        <w:tblInd w:w="108" w:type="dxa"/>
        <w:tblLayout w:type="fixed"/>
        <w:tblLook w:val="0000"/>
      </w:tblPr>
      <w:tblGrid>
        <w:gridCol w:w="3402"/>
        <w:gridCol w:w="6096"/>
      </w:tblGrid>
      <w:tr w:rsidR="00115EB6" w:rsidRPr="00E436B3" w:rsidTr="00DF25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EB6" w:rsidRPr="00E436B3" w:rsidRDefault="00115EB6" w:rsidP="00DF25A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436B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Критерії</w:t>
            </w:r>
            <w:proofErr w:type="spellEnd"/>
            <w:r w:rsidRPr="00E436B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B6" w:rsidRPr="00E436B3" w:rsidRDefault="00115EB6" w:rsidP="00DF25A3">
            <w:pPr>
              <w:suppressAutoHyphens/>
              <w:snapToGrid w:val="0"/>
              <w:spacing w:line="240" w:lineRule="auto"/>
              <w:ind w:left="-3" w:right="312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</w:pPr>
            <w:r w:rsidRPr="00E436B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 xml:space="preserve">Документ, </w:t>
            </w:r>
            <w:proofErr w:type="spellStart"/>
            <w:r w:rsidRPr="00E436B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>який</w:t>
            </w:r>
            <w:proofErr w:type="spellEnd"/>
            <w:r w:rsidRPr="00E436B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E436B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>п</w:t>
            </w:r>
            <w:proofErr w:type="gramEnd"/>
            <w:r w:rsidRPr="00E436B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>ідтверджує</w:t>
            </w:r>
            <w:proofErr w:type="spellEnd"/>
            <w:r w:rsidRPr="00E436B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>відповідність</w:t>
            </w:r>
            <w:proofErr w:type="spellEnd"/>
            <w:r w:rsidRPr="00E436B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15EB6" w:rsidRPr="00E436B3" w:rsidTr="00DF25A3">
        <w:trPr>
          <w:trHeight w:val="105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15EB6" w:rsidRPr="00E436B3" w:rsidRDefault="00115EB6" w:rsidP="00DF25A3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Наявність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обладнання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proofErr w:type="gram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</w:t>
            </w:r>
            <w:proofErr w:type="gram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іально-технічної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бази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B6" w:rsidRDefault="00115EB6" w:rsidP="00DF25A3">
            <w:pPr>
              <w:suppressAutoHyphens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Заповнена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довідка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формі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икладеній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Додатку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 2</w:t>
            </w:r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тендерної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документації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що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містить</w:t>
            </w:r>
            <w:proofErr w:type="spellEnd"/>
            <w:proofErr w:type="gram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інформацію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наявність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обладнання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матеріально-технічної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бази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послуг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 Договором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сканованому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вигляді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встановленому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 норм чинного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15EB6" w:rsidRPr="00E436B3" w:rsidRDefault="00115EB6" w:rsidP="00DF25A3">
            <w:pPr>
              <w:suppressAutoHyphens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аявність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обладнання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матеріально-технічної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паспортів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1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3B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1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3B4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D173B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173B4">
              <w:rPr>
                <w:rFonts w:ascii="Times New Roman" w:hAnsi="Times New Roman" w:cs="Times New Roman"/>
                <w:sz w:val="24"/>
                <w:szCs w:val="24"/>
              </w:rPr>
              <w:t>користуванні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учасник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повинен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надати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скановані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копії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відповідного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договору (-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ів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(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оренда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лізинг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надання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послуг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тощо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та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надати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копії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Hlk30754909"/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технічних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паспортів</w:t>
            </w:r>
            <w:bookmarkEnd w:id="0"/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які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ідтверджують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права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власності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15EB6" w:rsidRPr="00D97D63" w:rsidTr="00DF25A3">
        <w:trPr>
          <w:trHeight w:val="1407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15EB6" w:rsidRPr="00E436B3" w:rsidRDefault="00115EB6" w:rsidP="00DF25A3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Наявність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працівників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ідповідної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кваліфікації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які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мають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необхідні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знання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досвід</w:t>
            </w:r>
            <w:proofErr w:type="spellEnd"/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B6" w:rsidRPr="00A90817" w:rsidRDefault="00115EB6" w:rsidP="00DF25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</w:rPr>
              <w:t>Заповнена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</w:rPr>
              <w:t>викладеній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D6FB3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1D6FB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 2 до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ідповідної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за Договором про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книжок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сторінка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даними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сторінка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чинним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5EB6" w:rsidRPr="00A90817" w:rsidRDefault="00115EB6" w:rsidP="00DF25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книжок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та доступ до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працівникі</w:t>
            </w:r>
            <w:proofErr w:type="gram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EB6" w:rsidRPr="00EE33A9" w:rsidRDefault="00115EB6" w:rsidP="00DF25A3">
            <w:pPr>
              <w:suppressAutoHyphens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сканованому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вигляді,засвідчена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 xml:space="preserve"> до норм чинного </w:t>
            </w:r>
            <w:proofErr w:type="spellStart"/>
            <w:r w:rsidRPr="00A90817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EB6" w:rsidRPr="00E436B3" w:rsidTr="00DF25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EB6" w:rsidRPr="00E436B3" w:rsidRDefault="00115EB6" w:rsidP="00DF25A3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Наявність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документально </w:t>
            </w:r>
            <w:proofErr w:type="spellStart"/>
            <w:proofErr w:type="gram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ідтвердженого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досвіду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аналогічного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договору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EB6" w:rsidRPr="00E436B3" w:rsidRDefault="00115EB6" w:rsidP="00DF25A3">
            <w:pPr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Заповнена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викладеній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бути наведена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аналогічни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предметом закупівлі</w:t>
            </w:r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про надані послуги</w:t>
            </w:r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завірених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особи та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відбитком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печатки.</w:t>
            </w:r>
          </w:p>
          <w:p w:rsidR="00115EB6" w:rsidRPr="00E436B3" w:rsidRDefault="00115EB6" w:rsidP="00DF25A3">
            <w:pPr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наданні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вищезазначених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документів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Учасник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може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наводити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відомості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які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можуть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становити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комерційну</w:t>
            </w:r>
            <w:proofErr w:type="spellEnd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таємницю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5EB6" w:rsidRDefault="00115EB6" w:rsidP="00115EB6">
      <w:pPr>
        <w:widowControl w:val="0"/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5EB6" w:rsidRPr="00C64FBA" w:rsidRDefault="00115EB6" w:rsidP="00115EB6">
      <w:pPr>
        <w:widowControl w:val="0"/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Документи,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які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повинен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надати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учасник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складі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тендерної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пропозиції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для </w:t>
      </w:r>
      <w:proofErr w:type="spellStart"/>
      <w:proofErr w:type="gram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ідтвердження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відповідності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кваліфікаційним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критеріям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встановленим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замовником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>відповідно</w:t>
      </w:r>
      <w:proofErr w:type="spellEnd"/>
      <w:r w:rsidRPr="00C64F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ст. 16 Закону:</w:t>
      </w:r>
    </w:p>
    <w:p w:rsidR="00115EB6" w:rsidRPr="00E436B3" w:rsidRDefault="00115EB6" w:rsidP="00115EB6">
      <w:pPr>
        <w:tabs>
          <w:tab w:val="left" w:pos="1260"/>
        </w:tabs>
        <w:suppressAutoHyphen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436B3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  <w:proofErr w:type="spellStart"/>
      <w:r w:rsidRPr="00E436B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Таблиця</w:t>
      </w:r>
      <w:proofErr w:type="spellEnd"/>
      <w:r w:rsidRPr="00E436B3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2</w:t>
      </w:r>
    </w:p>
    <w:p w:rsidR="00115EB6" w:rsidRPr="00E436B3" w:rsidRDefault="00115EB6" w:rsidP="00115EB6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36B3">
        <w:rPr>
          <w:rFonts w:ascii="Times New Roman" w:hAnsi="Times New Roman"/>
          <w:b/>
          <w:sz w:val="24"/>
          <w:szCs w:val="24"/>
          <w:lang w:val="uk-UA"/>
        </w:rPr>
        <w:t>Довідка</w:t>
      </w:r>
    </w:p>
    <w:p w:rsidR="00115EB6" w:rsidRPr="00E436B3" w:rsidRDefault="00115EB6" w:rsidP="00115EB6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36B3">
        <w:rPr>
          <w:rFonts w:ascii="Times New Roman" w:hAnsi="Times New Roman"/>
          <w:b/>
          <w:sz w:val="24"/>
          <w:szCs w:val="24"/>
          <w:lang w:val="uk-UA"/>
        </w:rPr>
        <w:t>про наявність обладнання та матеріально-технічної бази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4835"/>
        <w:gridCol w:w="4148"/>
      </w:tblGrid>
      <w:tr w:rsidR="00115EB6" w:rsidRPr="00E436B3" w:rsidTr="00DF25A3">
        <w:tc>
          <w:tcPr>
            <w:tcW w:w="588" w:type="dxa"/>
          </w:tcPr>
          <w:p w:rsidR="00115EB6" w:rsidRPr="00E436B3" w:rsidRDefault="00115EB6" w:rsidP="00DF25A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6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з/п </w:t>
            </w:r>
          </w:p>
        </w:tc>
        <w:tc>
          <w:tcPr>
            <w:tcW w:w="4835" w:type="dxa"/>
          </w:tcPr>
          <w:p w:rsidR="00115EB6" w:rsidRPr="00E436B3" w:rsidRDefault="00115EB6" w:rsidP="00DF25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6B3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обладнання, машин і механізмів</w:t>
            </w:r>
          </w:p>
        </w:tc>
        <w:tc>
          <w:tcPr>
            <w:tcW w:w="4148" w:type="dxa"/>
          </w:tcPr>
          <w:p w:rsidR="00115EB6" w:rsidRPr="00E436B3" w:rsidRDefault="00115EB6" w:rsidP="00DF25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6B3">
              <w:rPr>
                <w:rFonts w:ascii="Times New Roman" w:hAnsi="Times New Roman"/>
                <w:sz w:val="24"/>
                <w:szCs w:val="24"/>
                <w:lang w:val="uk-UA"/>
              </w:rPr>
              <w:t>Кількість, шт.</w:t>
            </w:r>
          </w:p>
        </w:tc>
      </w:tr>
      <w:tr w:rsidR="00115EB6" w:rsidRPr="00E436B3" w:rsidTr="00DF25A3">
        <w:tc>
          <w:tcPr>
            <w:tcW w:w="588" w:type="dxa"/>
          </w:tcPr>
          <w:p w:rsidR="00115EB6" w:rsidRPr="00E436B3" w:rsidRDefault="00115EB6" w:rsidP="00DF25A3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E436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835" w:type="dxa"/>
          </w:tcPr>
          <w:p w:rsidR="00115EB6" w:rsidRPr="00E436B3" w:rsidRDefault="00115EB6" w:rsidP="00DF25A3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E436B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148" w:type="dxa"/>
          </w:tcPr>
          <w:p w:rsidR="00115EB6" w:rsidRPr="00E436B3" w:rsidRDefault="00115EB6" w:rsidP="00DF25A3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E436B3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15EB6" w:rsidRPr="00E436B3" w:rsidTr="00DF25A3">
        <w:tc>
          <w:tcPr>
            <w:tcW w:w="9571" w:type="dxa"/>
            <w:gridSpan w:val="3"/>
          </w:tcPr>
          <w:p w:rsidR="00115EB6" w:rsidRPr="00E436B3" w:rsidRDefault="00115EB6" w:rsidP="00DF25A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6B3">
              <w:rPr>
                <w:rFonts w:ascii="Times New Roman" w:hAnsi="Times New Roman"/>
                <w:sz w:val="24"/>
                <w:szCs w:val="24"/>
                <w:lang w:val="uk-UA"/>
              </w:rPr>
              <w:t>Власна техніка</w:t>
            </w:r>
          </w:p>
        </w:tc>
      </w:tr>
      <w:tr w:rsidR="00115EB6" w:rsidRPr="00E436B3" w:rsidTr="00DF25A3">
        <w:tc>
          <w:tcPr>
            <w:tcW w:w="588" w:type="dxa"/>
          </w:tcPr>
          <w:p w:rsidR="00115EB6" w:rsidRPr="00E436B3" w:rsidRDefault="00115EB6" w:rsidP="00DF25A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</w:tcPr>
          <w:p w:rsidR="00115EB6" w:rsidRPr="00E436B3" w:rsidRDefault="00115EB6" w:rsidP="00DF25A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8" w:type="dxa"/>
          </w:tcPr>
          <w:p w:rsidR="00115EB6" w:rsidRPr="00E436B3" w:rsidRDefault="00115EB6" w:rsidP="00DF25A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5EB6" w:rsidRPr="00E436B3" w:rsidTr="00DF25A3">
        <w:tc>
          <w:tcPr>
            <w:tcW w:w="9571" w:type="dxa"/>
            <w:gridSpan w:val="3"/>
          </w:tcPr>
          <w:p w:rsidR="00115EB6" w:rsidRPr="00E436B3" w:rsidRDefault="00115EB6" w:rsidP="00DF25A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6B3">
              <w:rPr>
                <w:rFonts w:ascii="Times New Roman" w:hAnsi="Times New Roman"/>
                <w:sz w:val="24"/>
                <w:szCs w:val="24"/>
                <w:lang w:val="uk-UA"/>
              </w:rPr>
              <w:t>Техніка, яку планується орендувати (якщо планується)</w:t>
            </w:r>
          </w:p>
        </w:tc>
      </w:tr>
      <w:tr w:rsidR="00115EB6" w:rsidRPr="00E436B3" w:rsidTr="00DF25A3">
        <w:tc>
          <w:tcPr>
            <w:tcW w:w="588" w:type="dxa"/>
          </w:tcPr>
          <w:p w:rsidR="00115EB6" w:rsidRPr="00E436B3" w:rsidRDefault="00115EB6" w:rsidP="00DF25A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</w:tcPr>
          <w:p w:rsidR="00115EB6" w:rsidRPr="00E436B3" w:rsidRDefault="00115EB6" w:rsidP="00DF25A3">
            <w:pPr>
              <w:pStyle w:val="1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8" w:type="dxa"/>
          </w:tcPr>
          <w:p w:rsidR="00115EB6" w:rsidRPr="00E436B3" w:rsidRDefault="00115EB6" w:rsidP="00DF25A3">
            <w:pPr>
              <w:pStyle w:val="1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5EB6" w:rsidRPr="00E436B3" w:rsidTr="00DF25A3">
        <w:tc>
          <w:tcPr>
            <w:tcW w:w="9571" w:type="dxa"/>
            <w:gridSpan w:val="3"/>
          </w:tcPr>
          <w:p w:rsidR="00115EB6" w:rsidRPr="00E436B3" w:rsidRDefault="00115EB6" w:rsidP="00DF25A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6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Техніка, якою планується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надавати послугу або виконувати роботи</w:t>
            </w:r>
            <w:r w:rsidRPr="00E436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із залученням організацій, що здійснюють перевезення вантажів, зокрема на підставі укладеного договору на перевезення із транспортною організацією.</w:t>
            </w:r>
          </w:p>
        </w:tc>
      </w:tr>
      <w:tr w:rsidR="00115EB6" w:rsidRPr="00E436B3" w:rsidTr="00DF25A3">
        <w:tc>
          <w:tcPr>
            <w:tcW w:w="588" w:type="dxa"/>
          </w:tcPr>
          <w:p w:rsidR="00115EB6" w:rsidRPr="00E436B3" w:rsidRDefault="00115EB6" w:rsidP="00DF25A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</w:tcPr>
          <w:p w:rsidR="00115EB6" w:rsidRPr="00E436B3" w:rsidRDefault="00115EB6" w:rsidP="00DF25A3">
            <w:pPr>
              <w:pStyle w:val="1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8" w:type="dxa"/>
          </w:tcPr>
          <w:p w:rsidR="00115EB6" w:rsidRPr="00E436B3" w:rsidRDefault="00115EB6" w:rsidP="00DF25A3">
            <w:pPr>
              <w:pStyle w:val="1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15EB6" w:rsidRDefault="00115EB6" w:rsidP="00115EB6">
      <w:pPr>
        <w:keepNext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115EB6" w:rsidRPr="00E436B3" w:rsidRDefault="00115EB6" w:rsidP="00115EB6">
      <w:pPr>
        <w:keepNext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E436B3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proofErr w:type="spellStart"/>
      <w:r w:rsidRPr="00E436B3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Таблиця</w:t>
      </w:r>
      <w:proofErr w:type="spellEnd"/>
      <w:r w:rsidRPr="00E436B3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3</w:t>
      </w:r>
    </w:p>
    <w:p w:rsidR="00115EB6" w:rsidRPr="00E436B3" w:rsidRDefault="00115EB6" w:rsidP="00115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36B3">
        <w:rPr>
          <w:rFonts w:ascii="Times New Roman" w:hAnsi="Times New Roman" w:cs="Times New Roman"/>
          <w:b/>
          <w:sz w:val="24"/>
          <w:szCs w:val="24"/>
          <w:lang w:eastAsia="ar-SA"/>
        </w:rPr>
        <w:t>Довідка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про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працівників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436B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36B3">
        <w:rPr>
          <w:rFonts w:ascii="Times New Roman" w:hAnsi="Times New Roman" w:cs="Times New Roman"/>
          <w:b/>
          <w:sz w:val="24"/>
          <w:szCs w:val="24"/>
        </w:rPr>
        <w:t>ідповідної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кваліфікації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будуть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залучені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послуги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об’єктом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мають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необхідні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знання</w:t>
      </w:r>
      <w:proofErr w:type="spellEnd"/>
      <w:r w:rsidRPr="00E436B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436B3">
        <w:rPr>
          <w:rFonts w:ascii="Times New Roman" w:hAnsi="Times New Roman" w:cs="Times New Roman"/>
          <w:b/>
          <w:sz w:val="24"/>
          <w:szCs w:val="24"/>
        </w:rPr>
        <w:t>досвід</w:t>
      </w:r>
      <w:proofErr w:type="spellEnd"/>
    </w:p>
    <w:p w:rsidR="00115EB6" w:rsidRPr="00E436B3" w:rsidRDefault="00115EB6" w:rsidP="00115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060"/>
        <w:gridCol w:w="2160"/>
        <w:gridCol w:w="1899"/>
      </w:tblGrid>
      <w:tr w:rsidR="00115EB6" w:rsidRPr="00E436B3" w:rsidTr="00DF25A3">
        <w:tc>
          <w:tcPr>
            <w:tcW w:w="2628" w:type="dxa"/>
          </w:tcPr>
          <w:p w:rsidR="00115EB6" w:rsidRPr="00E436B3" w:rsidRDefault="00115EB6" w:rsidP="00DF25A3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Посада </w:t>
            </w:r>
          </w:p>
        </w:tc>
        <w:tc>
          <w:tcPr>
            <w:tcW w:w="3060" w:type="dxa"/>
            <w:vAlign w:val="center"/>
          </w:tcPr>
          <w:p w:rsidR="00115EB6" w:rsidRPr="00E436B3" w:rsidRDefault="00115EB6" w:rsidP="00DF25A3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2160" w:type="dxa"/>
            <w:vAlign w:val="center"/>
          </w:tcPr>
          <w:p w:rsidR="00115EB6" w:rsidRPr="00E436B3" w:rsidRDefault="00115EB6" w:rsidP="00DF25A3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99" w:type="dxa"/>
          </w:tcPr>
          <w:p w:rsidR="00115EB6" w:rsidRPr="00E436B3" w:rsidRDefault="00115EB6" w:rsidP="00DF25A3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E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EB6" w:rsidRPr="00E436B3" w:rsidTr="00DF25A3">
        <w:tc>
          <w:tcPr>
            <w:tcW w:w="2628" w:type="dxa"/>
          </w:tcPr>
          <w:p w:rsidR="00115EB6" w:rsidRPr="00E436B3" w:rsidRDefault="00115EB6" w:rsidP="00DF25A3">
            <w:pPr>
              <w:tabs>
                <w:tab w:val="left" w:pos="1080"/>
              </w:tabs>
              <w:spacing w:line="240" w:lineRule="auto"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15EB6" w:rsidRPr="00E436B3" w:rsidRDefault="00115EB6" w:rsidP="00DF25A3">
            <w:pPr>
              <w:tabs>
                <w:tab w:val="left" w:pos="1080"/>
              </w:tabs>
              <w:spacing w:line="240" w:lineRule="auto"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15EB6" w:rsidRPr="00E436B3" w:rsidRDefault="00115EB6" w:rsidP="00DF25A3">
            <w:pPr>
              <w:tabs>
                <w:tab w:val="left" w:pos="1080"/>
              </w:tabs>
              <w:spacing w:line="240" w:lineRule="auto"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5EB6" w:rsidRPr="00E436B3" w:rsidRDefault="00115EB6" w:rsidP="00DF25A3">
            <w:pPr>
              <w:tabs>
                <w:tab w:val="left" w:pos="1080"/>
              </w:tabs>
              <w:spacing w:line="240" w:lineRule="auto"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EB6" w:rsidRPr="00E436B3" w:rsidRDefault="00115EB6" w:rsidP="00115EB6">
      <w:pPr>
        <w:keepNext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E436B3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proofErr w:type="spellStart"/>
      <w:r w:rsidRPr="00E436B3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Таблиця</w:t>
      </w:r>
      <w:proofErr w:type="spellEnd"/>
      <w:r w:rsidRPr="00E436B3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4</w:t>
      </w:r>
    </w:p>
    <w:p w:rsidR="00115EB6" w:rsidRPr="00E436B3" w:rsidRDefault="00115EB6" w:rsidP="00115EB6">
      <w:pPr>
        <w:tabs>
          <w:tab w:val="left" w:pos="126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436B3">
        <w:rPr>
          <w:rFonts w:ascii="Times New Roman" w:hAnsi="Times New Roman" w:cs="Times New Roman"/>
          <w:b/>
          <w:sz w:val="24"/>
          <w:szCs w:val="24"/>
          <w:lang w:eastAsia="ar-SA"/>
        </w:rPr>
        <w:t>Довідка</w:t>
      </w:r>
      <w:proofErr w:type="spellEnd"/>
    </w:p>
    <w:p w:rsidR="00115EB6" w:rsidRPr="00E46B5E" w:rsidRDefault="00115EB6" w:rsidP="00115EB6">
      <w:pPr>
        <w:keepNext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 w:eastAsia="ar-SA"/>
        </w:rPr>
      </w:pPr>
      <w:r w:rsidRPr="00E436B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про </w:t>
      </w:r>
      <w:proofErr w:type="spellStart"/>
      <w:r w:rsidRPr="00E436B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виконання</w:t>
      </w:r>
      <w:proofErr w:type="spellEnd"/>
      <w:r w:rsidRPr="00E436B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аналогічного</w:t>
      </w:r>
      <w:proofErr w:type="spellEnd"/>
      <w:r w:rsidRPr="00E436B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договору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2922"/>
        <w:gridCol w:w="1843"/>
        <w:gridCol w:w="1843"/>
        <w:gridCol w:w="1984"/>
      </w:tblGrid>
      <w:tr w:rsidR="00115EB6" w:rsidRPr="00E436B3" w:rsidTr="00DF25A3">
        <w:trPr>
          <w:trHeight w:val="494"/>
        </w:trPr>
        <w:tc>
          <w:tcPr>
            <w:tcW w:w="480" w:type="dxa"/>
            <w:vAlign w:val="center"/>
          </w:tcPr>
          <w:p w:rsidR="00115EB6" w:rsidRPr="00E436B3" w:rsidRDefault="00115EB6" w:rsidP="00DF25A3">
            <w:pPr>
              <w:ind w:right="22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E436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№</w:t>
            </w:r>
          </w:p>
          <w:p w:rsidR="00115EB6" w:rsidRPr="00E436B3" w:rsidRDefault="00115EB6" w:rsidP="00DF25A3">
            <w:pPr>
              <w:ind w:right="22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E436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з/п</w:t>
            </w:r>
          </w:p>
        </w:tc>
        <w:tc>
          <w:tcPr>
            <w:tcW w:w="2922" w:type="dxa"/>
            <w:vAlign w:val="center"/>
          </w:tcPr>
          <w:p w:rsidR="00115EB6" w:rsidRPr="00E436B3" w:rsidRDefault="00115EB6" w:rsidP="00DF25A3">
            <w:pPr>
              <w:ind w:right="22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E436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Найменування об’єкту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послуги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)</w:t>
            </w:r>
            <w:r w:rsidRPr="00E436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та його місцезнаходження</w:t>
            </w:r>
          </w:p>
        </w:tc>
        <w:tc>
          <w:tcPr>
            <w:tcW w:w="1843" w:type="dxa"/>
            <w:vAlign w:val="center"/>
          </w:tcPr>
          <w:p w:rsidR="00115EB6" w:rsidRPr="00E436B3" w:rsidRDefault="00115EB6" w:rsidP="00DF25A3">
            <w:pPr>
              <w:ind w:right="22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E436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Договірна ціна </w:t>
            </w:r>
          </w:p>
          <w:p w:rsidR="00115EB6" w:rsidRPr="00E436B3" w:rsidRDefault="00115EB6" w:rsidP="00DF25A3">
            <w:pPr>
              <w:ind w:right="22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E436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(з ПДВ),</w:t>
            </w:r>
          </w:p>
          <w:p w:rsidR="00115EB6" w:rsidRPr="00E436B3" w:rsidRDefault="00115EB6" w:rsidP="00DF25A3">
            <w:pPr>
              <w:ind w:right="22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E436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тис. грн.</w:t>
            </w:r>
          </w:p>
        </w:tc>
        <w:tc>
          <w:tcPr>
            <w:tcW w:w="1843" w:type="dxa"/>
            <w:vAlign w:val="center"/>
          </w:tcPr>
          <w:p w:rsidR="00115EB6" w:rsidRPr="00E436B3" w:rsidRDefault="00115EB6" w:rsidP="00DF25A3">
            <w:pPr>
              <w:ind w:left="95" w:right="22" w:hanging="95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E436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Терміни виконання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k-UA"/>
              </w:rPr>
              <w:t>надання послуги</w:t>
            </w:r>
            <w:r w:rsidRPr="00E436B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: рік початку та закінчення</w:t>
            </w:r>
          </w:p>
        </w:tc>
        <w:tc>
          <w:tcPr>
            <w:tcW w:w="1984" w:type="dxa"/>
            <w:vAlign w:val="center"/>
          </w:tcPr>
          <w:p w:rsidR="00115EB6" w:rsidRPr="00E436B3" w:rsidRDefault="00115EB6" w:rsidP="00DF25A3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E436B3">
              <w:rPr>
                <w:rFonts w:ascii="Times New Roman" w:hAnsi="Times New Roman" w:cs="Times New Roman"/>
                <w:noProof/>
                <w:sz w:val="20"/>
                <w:szCs w:val="20"/>
              </w:rPr>
              <w:t>Контактні дані Замовника (найменування, телефон)</w:t>
            </w:r>
          </w:p>
        </w:tc>
      </w:tr>
      <w:tr w:rsidR="00115EB6" w:rsidRPr="00E436B3" w:rsidTr="00DF25A3">
        <w:tc>
          <w:tcPr>
            <w:tcW w:w="480" w:type="dxa"/>
          </w:tcPr>
          <w:p w:rsidR="00115EB6" w:rsidRPr="00E436B3" w:rsidRDefault="00115EB6" w:rsidP="00DF25A3">
            <w:pPr>
              <w:ind w:right="22"/>
              <w:jc w:val="both"/>
              <w:rPr>
                <w:bCs/>
                <w:noProof/>
              </w:rPr>
            </w:pPr>
          </w:p>
        </w:tc>
        <w:tc>
          <w:tcPr>
            <w:tcW w:w="2922" w:type="dxa"/>
          </w:tcPr>
          <w:p w:rsidR="00115EB6" w:rsidRPr="00E436B3" w:rsidRDefault="00115EB6" w:rsidP="00DF25A3">
            <w:pPr>
              <w:ind w:right="22"/>
              <w:jc w:val="both"/>
              <w:rPr>
                <w:bCs/>
                <w:noProof/>
              </w:rPr>
            </w:pPr>
          </w:p>
        </w:tc>
        <w:tc>
          <w:tcPr>
            <w:tcW w:w="1843" w:type="dxa"/>
          </w:tcPr>
          <w:p w:rsidR="00115EB6" w:rsidRPr="00E436B3" w:rsidRDefault="00115EB6" w:rsidP="00DF25A3">
            <w:pPr>
              <w:ind w:right="22"/>
              <w:jc w:val="both"/>
              <w:rPr>
                <w:bCs/>
                <w:noProof/>
              </w:rPr>
            </w:pPr>
          </w:p>
        </w:tc>
        <w:tc>
          <w:tcPr>
            <w:tcW w:w="1843" w:type="dxa"/>
          </w:tcPr>
          <w:p w:rsidR="00115EB6" w:rsidRPr="00E436B3" w:rsidRDefault="00115EB6" w:rsidP="00DF25A3">
            <w:pPr>
              <w:ind w:right="22"/>
              <w:jc w:val="both"/>
              <w:rPr>
                <w:bCs/>
                <w:noProof/>
              </w:rPr>
            </w:pPr>
          </w:p>
        </w:tc>
        <w:tc>
          <w:tcPr>
            <w:tcW w:w="1984" w:type="dxa"/>
          </w:tcPr>
          <w:p w:rsidR="00115EB6" w:rsidRPr="00E436B3" w:rsidRDefault="00115EB6" w:rsidP="00DF25A3">
            <w:pPr>
              <w:ind w:right="22"/>
              <w:jc w:val="both"/>
              <w:rPr>
                <w:bCs/>
                <w:noProof/>
              </w:rPr>
            </w:pPr>
          </w:p>
        </w:tc>
      </w:tr>
    </w:tbl>
    <w:p w:rsidR="00115EB6" w:rsidRPr="00E436B3" w:rsidRDefault="00115EB6" w:rsidP="00115EB6">
      <w:pPr>
        <w:shd w:val="clear" w:color="auto" w:fill="FFFFFF"/>
        <w:tabs>
          <w:tab w:val="left" w:pos="126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15EB6" w:rsidRPr="00E436B3" w:rsidRDefault="00115EB6" w:rsidP="00115EB6">
      <w:pPr>
        <w:shd w:val="clear" w:color="auto" w:fill="FFFFFF"/>
        <w:tabs>
          <w:tab w:val="left" w:pos="126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До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довідки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додається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копія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договору,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завірена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proofErr w:type="gram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п</w:t>
      </w:r>
      <w:proofErr w:type="gram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ідписом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уповноваженої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особи та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відбитком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печатки,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копії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ar-SA"/>
        </w:rPr>
        <w:t>накладних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що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підтверджують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достовірність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виконання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аналогічного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договору,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зазначеного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у </w:t>
      </w:r>
      <w:proofErr w:type="spellStart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довідці</w:t>
      </w:r>
      <w:proofErr w:type="spellEnd"/>
      <w:r w:rsidRPr="00E436B3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3717"/>
        <w:gridCol w:w="2046"/>
        <w:gridCol w:w="1249"/>
        <w:gridCol w:w="2363"/>
      </w:tblGrid>
      <w:tr w:rsidR="00115EB6" w:rsidRPr="00E436B3" w:rsidTr="00DF25A3">
        <w:trPr>
          <w:trHeight w:val="23"/>
        </w:trPr>
        <w:tc>
          <w:tcPr>
            <w:tcW w:w="3717" w:type="dxa"/>
          </w:tcPr>
          <w:p w:rsidR="00115EB6" w:rsidRPr="00E436B3" w:rsidRDefault="00115EB6" w:rsidP="00DF25A3">
            <w:pPr>
              <w:suppressAutoHyphens/>
              <w:snapToGrid w:val="0"/>
              <w:spacing w:line="240" w:lineRule="auto"/>
              <w:ind w:left="-108" w:right="-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5EB6" w:rsidRPr="00E436B3" w:rsidRDefault="00115EB6" w:rsidP="00DF25A3">
            <w:pPr>
              <w:suppressAutoHyphens/>
              <w:snapToGrid w:val="0"/>
              <w:spacing w:line="240" w:lineRule="auto"/>
              <w:ind w:left="-108" w:right="-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3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15EB6" w:rsidRPr="00E436B3" w:rsidRDefault="00115EB6" w:rsidP="00DF25A3">
            <w:pPr>
              <w:suppressAutoHyphens/>
              <w:snapToGrid w:val="0"/>
              <w:spacing w:line="240" w:lineRule="auto"/>
              <w:ind w:left="-108" w:right="-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</w:tcPr>
          <w:p w:rsidR="00115EB6" w:rsidRPr="00E436B3" w:rsidRDefault="00115EB6" w:rsidP="00DF25A3">
            <w:pPr>
              <w:suppressAutoHyphens/>
              <w:snapToGrid w:val="0"/>
              <w:spacing w:line="240" w:lineRule="auto"/>
              <w:ind w:left="-108" w:right="-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115EB6" w:rsidRPr="00E436B3" w:rsidRDefault="00115EB6" w:rsidP="00DF25A3">
            <w:pPr>
              <w:suppressAutoHyphens/>
              <w:snapToGrid w:val="0"/>
              <w:spacing w:line="240" w:lineRule="auto"/>
              <w:ind w:left="-108" w:right="-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5EB6" w:rsidRPr="00E436B3" w:rsidTr="00DF25A3">
        <w:trPr>
          <w:trHeight w:val="23"/>
        </w:trPr>
        <w:tc>
          <w:tcPr>
            <w:tcW w:w="3717" w:type="dxa"/>
          </w:tcPr>
          <w:p w:rsidR="00115EB6" w:rsidRPr="00E436B3" w:rsidRDefault="00115EB6" w:rsidP="00DF25A3">
            <w:pPr>
              <w:suppressAutoHyphens/>
              <w:snapToGrid w:val="0"/>
              <w:spacing w:line="240" w:lineRule="auto"/>
              <w:ind w:left="-108" w:right="-3"/>
              <w:rPr>
                <w:rFonts w:ascii="Times New Roman" w:hAnsi="Times New Roman" w:cs="Times New Roman"/>
                <w:lang w:eastAsia="ar-SA"/>
              </w:rPr>
            </w:pPr>
            <w:r w:rsidRPr="00E436B3">
              <w:rPr>
                <w:rFonts w:ascii="Times New Roman" w:hAnsi="Times New Roman" w:cs="Times New Roman"/>
                <w:lang w:eastAsia="ar-SA"/>
              </w:rPr>
              <w:t xml:space="preserve">              (Посада)</w:t>
            </w:r>
          </w:p>
        </w:tc>
        <w:tc>
          <w:tcPr>
            <w:tcW w:w="2046" w:type="dxa"/>
            <w:tcBorders>
              <w:top w:val="single" w:sz="4" w:space="0" w:color="000000"/>
            </w:tcBorders>
          </w:tcPr>
          <w:p w:rsidR="00115EB6" w:rsidRPr="00E436B3" w:rsidRDefault="00115EB6" w:rsidP="00DF25A3">
            <w:pPr>
              <w:suppressAutoHyphens/>
              <w:snapToGrid w:val="0"/>
              <w:spacing w:line="240" w:lineRule="auto"/>
              <w:ind w:left="-108" w:right="-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436B3">
              <w:rPr>
                <w:rFonts w:ascii="Times New Roman" w:hAnsi="Times New Roman" w:cs="Times New Roman"/>
                <w:lang w:eastAsia="ar-SA"/>
              </w:rPr>
              <w:t>(</w:t>
            </w:r>
            <w:proofErr w:type="spellStart"/>
            <w:proofErr w:type="gramStart"/>
            <w:r w:rsidRPr="00E436B3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E436B3">
              <w:rPr>
                <w:rFonts w:ascii="Times New Roman" w:hAnsi="Times New Roman" w:cs="Times New Roman"/>
                <w:lang w:eastAsia="ar-SA"/>
              </w:rPr>
              <w:t>ідпис</w:t>
            </w:r>
            <w:proofErr w:type="spellEnd"/>
            <w:r w:rsidRPr="00E436B3">
              <w:rPr>
                <w:rFonts w:ascii="Times New Roman" w:hAnsi="Times New Roman" w:cs="Times New Roman"/>
                <w:lang w:eastAsia="ar-SA"/>
              </w:rPr>
              <w:t>, М.П.)</w:t>
            </w:r>
          </w:p>
        </w:tc>
        <w:tc>
          <w:tcPr>
            <w:tcW w:w="1249" w:type="dxa"/>
          </w:tcPr>
          <w:p w:rsidR="00115EB6" w:rsidRPr="00E436B3" w:rsidRDefault="00115EB6" w:rsidP="00DF25A3">
            <w:pPr>
              <w:suppressAutoHyphens/>
              <w:snapToGrid w:val="0"/>
              <w:spacing w:line="240" w:lineRule="auto"/>
              <w:ind w:left="-108" w:right="-3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000000"/>
            </w:tcBorders>
          </w:tcPr>
          <w:p w:rsidR="00115EB6" w:rsidRPr="00E436B3" w:rsidRDefault="00115EB6" w:rsidP="00DF25A3">
            <w:pPr>
              <w:suppressAutoHyphens/>
              <w:snapToGrid w:val="0"/>
              <w:spacing w:line="240" w:lineRule="auto"/>
              <w:ind w:left="-108" w:right="-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436B3">
              <w:rPr>
                <w:rFonts w:ascii="Times New Roman" w:hAnsi="Times New Roman" w:cs="Times New Roman"/>
                <w:lang w:eastAsia="ar-SA"/>
              </w:rPr>
              <w:t>(</w:t>
            </w:r>
            <w:proofErr w:type="spellStart"/>
            <w:r w:rsidRPr="00E436B3">
              <w:rPr>
                <w:rFonts w:ascii="Times New Roman" w:hAnsi="Times New Roman" w:cs="Times New Roman"/>
                <w:lang w:eastAsia="ar-SA"/>
              </w:rPr>
              <w:t>ініціали</w:t>
            </w:r>
            <w:proofErr w:type="spellEnd"/>
            <w:r w:rsidRPr="00E436B3">
              <w:rPr>
                <w:rFonts w:ascii="Times New Roman" w:hAnsi="Times New Roman" w:cs="Times New Roman"/>
                <w:lang w:eastAsia="ar-SA"/>
              </w:rPr>
              <w:t xml:space="preserve"> та </w:t>
            </w:r>
            <w:proofErr w:type="spellStart"/>
            <w:proofErr w:type="gramStart"/>
            <w:r w:rsidRPr="00E436B3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End"/>
            <w:r w:rsidRPr="00E436B3">
              <w:rPr>
                <w:rFonts w:ascii="Times New Roman" w:hAnsi="Times New Roman" w:cs="Times New Roman"/>
                <w:lang w:eastAsia="ar-SA"/>
              </w:rPr>
              <w:t>ізвище</w:t>
            </w:r>
            <w:proofErr w:type="spellEnd"/>
            <w:r w:rsidRPr="00E436B3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</w:tr>
    </w:tbl>
    <w:p w:rsidR="00115EB6" w:rsidRPr="00CF0B28" w:rsidRDefault="00115EB6" w:rsidP="00115E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n300"/>
      <w:bookmarkStart w:id="2" w:name="n299"/>
      <w:bookmarkEnd w:id="1"/>
      <w:bookmarkEnd w:id="2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. </w:t>
      </w:r>
      <w:proofErr w:type="spellStart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Інші</w:t>
      </w:r>
      <w:proofErr w:type="spellEnd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вимоги</w:t>
      </w:r>
      <w:proofErr w:type="spellEnd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та </w:t>
      </w:r>
      <w:proofErr w:type="spellStart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відповідні</w:t>
      </w:r>
      <w:proofErr w:type="spellEnd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документи</w:t>
      </w:r>
      <w:proofErr w:type="spellEnd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які</w:t>
      </w:r>
      <w:proofErr w:type="spellEnd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надаються</w:t>
      </w:r>
      <w:proofErr w:type="spellEnd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в </w:t>
      </w:r>
      <w:proofErr w:type="spellStart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складі</w:t>
      </w:r>
      <w:proofErr w:type="spellEnd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тендерної</w:t>
      </w:r>
      <w:proofErr w:type="spellEnd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пропозиції</w:t>
      </w:r>
      <w:proofErr w:type="spellEnd"/>
      <w:r w:rsidRPr="00CF0B2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115EB6" w:rsidRPr="00CF0B28" w:rsidRDefault="00115EB6" w:rsidP="00115E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Довідки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відкриті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рахунки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5EB6" w:rsidRPr="00CF0B28" w:rsidRDefault="00115EB6" w:rsidP="00115E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B2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довідка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видана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банківською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установою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обслуговуючим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банком), в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якому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відкрито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учасник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зазначенням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рахунку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Інформація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необхідна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про той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учасника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буде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зазначено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перерахуванн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кошті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надану послугу</w:t>
      </w:r>
      <w:r w:rsidRPr="00CF0B28">
        <w:rPr>
          <w:rFonts w:ascii="Times New Roman" w:hAnsi="Times New Roman" w:cs="Times New Roman"/>
          <w:bCs/>
          <w:sz w:val="24"/>
          <w:szCs w:val="24"/>
        </w:rPr>
        <w:t>.</w:t>
      </w:r>
    </w:p>
    <w:p w:rsidR="00115EB6" w:rsidRPr="00CF0B28" w:rsidRDefault="00115EB6" w:rsidP="00115E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Довідка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обслуговуючого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банку </w:t>
      </w:r>
      <w:proofErr w:type="gramStart"/>
      <w:r w:rsidRPr="00CF0B28">
        <w:rPr>
          <w:rFonts w:ascii="Times New Roman" w:hAnsi="Times New Roman" w:cs="Times New Roman"/>
          <w:bCs/>
          <w:sz w:val="24"/>
          <w:szCs w:val="24"/>
        </w:rPr>
        <w:t>про</w:t>
      </w:r>
      <w:proofErr w:type="gram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відкриті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рахунки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бути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отримана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учасником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F0B28">
        <w:rPr>
          <w:rFonts w:ascii="Times New Roman" w:hAnsi="Times New Roman" w:cs="Times New Roman"/>
          <w:sz w:val="24"/>
          <w:szCs w:val="24"/>
        </w:rPr>
        <w:t xml:space="preserve">шляхом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роздруківки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>..</w:t>
      </w:r>
    </w:p>
    <w:p w:rsidR="00115EB6" w:rsidRPr="00CF0B28" w:rsidRDefault="00115EB6" w:rsidP="00115E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Довідка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про</w:t>
      </w:r>
      <w:proofErr w:type="gram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відсутність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наявність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простроченої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заборгованості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за кредитами:</w:t>
      </w:r>
    </w:p>
    <w:p w:rsidR="00115EB6" w:rsidRPr="00CF0B28" w:rsidRDefault="00115EB6" w:rsidP="00115E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B2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довідка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видана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банківською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установою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обслуговуючим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банком), в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якому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відкрито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Учасника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, про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відсутність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наявність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прострочен</w:t>
      </w:r>
      <w:r>
        <w:rPr>
          <w:rFonts w:ascii="Times New Roman" w:hAnsi="Times New Roman" w:cs="Times New Roman"/>
          <w:bCs/>
          <w:sz w:val="24"/>
          <w:szCs w:val="24"/>
        </w:rPr>
        <w:t>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заборгованості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кредитами</w:t>
      </w:r>
      <w:proofErr w:type="gramStart"/>
      <w:r w:rsidRPr="00CF0B2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І</w:t>
      </w:r>
      <w:proofErr w:type="gramStart"/>
      <w:r w:rsidRPr="00CF0B28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CF0B28">
        <w:rPr>
          <w:rFonts w:ascii="Times New Roman" w:hAnsi="Times New Roman" w:cs="Times New Roman"/>
          <w:bCs/>
          <w:sz w:val="24"/>
          <w:szCs w:val="24"/>
        </w:rPr>
        <w:t>формація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необхідна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про той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учасника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буде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зазначено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перерах</w:t>
      </w:r>
      <w:r>
        <w:rPr>
          <w:rFonts w:ascii="Times New Roman" w:hAnsi="Times New Roman" w:cs="Times New Roman"/>
          <w:bCs/>
          <w:sz w:val="24"/>
          <w:szCs w:val="24"/>
        </w:rPr>
        <w:t>ування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надану послугу</w:t>
      </w:r>
      <w:r w:rsidRPr="00CF0B28">
        <w:rPr>
          <w:rFonts w:ascii="Times New Roman" w:hAnsi="Times New Roman" w:cs="Times New Roman"/>
          <w:bCs/>
          <w:sz w:val="24"/>
          <w:szCs w:val="24"/>
        </w:rPr>
        <w:t>.</w:t>
      </w:r>
    </w:p>
    <w:p w:rsidR="00115EB6" w:rsidRPr="00CF0B28" w:rsidRDefault="00115EB6" w:rsidP="00115E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Довідка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обслуговуючого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банку про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відсутність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наявність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заборгованості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за кредитами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бути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отримана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учасником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, шляхом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роздруківки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електронної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форми</w:t>
      </w:r>
      <w:proofErr w:type="spellEnd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Cs/>
          <w:sz w:val="24"/>
          <w:szCs w:val="24"/>
        </w:rPr>
        <w:t>довідки</w:t>
      </w:r>
      <w:proofErr w:type="spellEnd"/>
      <w:proofErr w:type="gramStart"/>
      <w:r w:rsidRPr="00CF0B2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115EB6" w:rsidRPr="00CF0B28" w:rsidRDefault="00115EB6" w:rsidP="00115E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Копія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довідки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присвоєння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ідентифікаційного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коду та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копія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паспорту (для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фізичних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bCs/>
          <w:sz w:val="24"/>
          <w:szCs w:val="24"/>
        </w:rPr>
        <w:t>осіб</w:t>
      </w:r>
      <w:proofErr w:type="spellEnd"/>
      <w:r w:rsidRPr="00CF0B2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документу,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13 Закону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демографічний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CF0B2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F0B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громадянство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особу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статус»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20.11.2012 № 5492</w:t>
      </w:r>
      <w:r w:rsidRPr="00CF0B28">
        <w:rPr>
          <w:rFonts w:ascii="Times New Roman" w:hAnsi="Times New Roman" w:cs="Times New Roman"/>
          <w:sz w:val="24"/>
          <w:szCs w:val="24"/>
        </w:rPr>
        <w:softHyphen/>
        <w:t xml:space="preserve">VI,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CF0B28">
        <w:rPr>
          <w:rFonts w:ascii="Times New Roman" w:hAnsi="Times New Roman" w:cs="Times New Roman"/>
          <w:sz w:val="24"/>
          <w:szCs w:val="24"/>
        </w:rPr>
        <w:t>.</w:t>
      </w:r>
    </w:p>
    <w:p w:rsidR="00115EB6" w:rsidRPr="00CF0B28" w:rsidRDefault="00115EB6" w:rsidP="00115E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0B28">
        <w:rPr>
          <w:rFonts w:ascii="Times New Roman" w:hAnsi="Times New Roman" w:cs="Times New Roman"/>
          <w:b/>
          <w:sz w:val="24"/>
          <w:szCs w:val="24"/>
        </w:rPr>
        <w:t xml:space="preserve">.4.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Довідка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складена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довільній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proofErr w:type="gramStart"/>
      <w:r w:rsidRPr="00CF0B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F0B28">
        <w:rPr>
          <w:rFonts w:ascii="Times New Roman" w:hAnsi="Times New Roman" w:cs="Times New Roman"/>
          <w:b/>
          <w:sz w:val="24"/>
          <w:szCs w:val="24"/>
        </w:rPr>
        <w:t>ідписом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посадової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того,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передбачають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необхідність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b/>
          <w:sz w:val="24"/>
          <w:szCs w:val="24"/>
        </w:rPr>
        <w:t>довкілля</w:t>
      </w:r>
      <w:proofErr w:type="spellEnd"/>
      <w:r w:rsidRPr="00CF0B28">
        <w:rPr>
          <w:rFonts w:ascii="Times New Roman" w:hAnsi="Times New Roman" w:cs="Times New Roman"/>
          <w:b/>
          <w:sz w:val="24"/>
          <w:szCs w:val="24"/>
        </w:rPr>
        <w:t>.</w:t>
      </w:r>
    </w:p>
    <w:p w:rsidR="00115EB6" w:rsidRPr="00CF0B28" w:rsidRDefault="00115EB6" w:rsidP="00115E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0B28">
        <w:rPr>
          <w:rFonts w:ascii="Times New Roman" w:hAnsi="Times New Roman" w:cs="Times New Roman"/>
          <w:b/>
          <w:i/>
          <w:iCs/>
          <w:sz w:val="24"/>
          <w:szCs w:val="24"/>
        </w:rPr>
        <w:t>Примітка</w:t>
      </w:r>
      <w:proofErr w:type="spellEnd"/>
      <w:r w:rsidRPr="00CF0B2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115EB6" w:rsidRDefault="00115EB6" w:rsidP="00115EB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Документи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передбачені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законодавством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для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учасників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юридичних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фізичних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осіб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, у тому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числі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фізичних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осіб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proofErr w:type="gram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F0B28">
        <w:rPr>
          <w:rFonts w:ascii="Times New Roman" w:hAnsi="Times New Roman" w:cs="Times New Roman"/>
          <w:i/>
          <w:iCs/>
          <w:sz w:val="24"/>
          <w:szCs w:val="24"/>
        </w:rPr>
        <w:t>ідприємців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, не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подаються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ними у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складі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тендерної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документації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поясненням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 xml:space="preserve"> причини такого </w:t>
      </w:r>
      <w:proofErr w:type="spellStart"/>
      <w:r w:rsidRPr="00CF0B28">
        <w:rPr>
          <w:rFonts w:ascii="Times New Roman" w:hAnsi="Times New Roman" w:cs="Times New Roman"/>
          <w:i/>
          <w:iCs/>
          <w:sz w:val="24"/>
          <w:szCs w:val="24"/>
        </w:rPr>
        <w:t>неподання</w:t>
      </w:r>
      <w:proofErr w:type="spellEnd"/>
      <w:r w:rsidRPr="00CF0B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6B5E" w:rsidRPr="00115EB6" w:rsidRDefault="00A06B5E">
      <w:pPr>
        <w:rPr>
          <w:lang w:val="uk-UA"/>
        </w:rPr>
      </w:pPr>
    </w:p>
    <w:sectPr w:rsidR="00A06B5E" w:rsidRPr="0011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3238"/>
    <w:multiLevelType w:val="hybridMultilevel"/>
    <w:tmpl w:val="DDF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EB6"/>
    <w:rsid w:val="00115EB6"/>
    <w:rsid w:val="00A0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5EB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2021-09-02T08:04:00Z</dcterms:created>
  <dcterms:modified xsi:type="dcterms:W3CDTF">2021-09-02T08:04:00Z</dcterms:modified>
</cp:coreProperties>
</file>