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80" w:rsidRPr="00B357CD" w:rsidRDefault="001D6680" w:rsidP="001D6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 4</w:t>
      </w:r>
    </w:p>
    <w:p w:rsidR="001D6680" w:rsidRPr="00B357CD" w:rsidRDefault="001D6680" w:rsidP="001D6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1D6680" w:rsidRPr="00B357CD" w:rsidRDefault="001D6680" w:rsidP="001D66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1D6680" w:rsidRPr="00B357CD" w:rsidRDefault="001D6680" w:rsidP="001D6680">
      <w:pPr>
        <w:pBdr>
          <w:bottom w:val="thinThickSmallGap" w:sz="2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Cs w:val="20"/>
          <w:lang w:val="uk-UA"/>
        </w:rPr>
      </w:pPr>
      <w:r w:rsidRPr="00B357CD">
        <w:rPr>
          <w:rFonts w:ascii="Bookman Old Style" w:hAnsi="Bookman Old Style" w:cs="Times New Roman"/>
          <w:b/>
          <w:szCs w:val="20"/>
          <w:lang w:val="uk-UA"/>
        </w:rPr>
        <w:t xml:space="preserve">ПРОЕКТ Д О Г О В О  Р У  </w:t>
      </w:r>
    </w:p>
    <w:p w:rsidR="001D6680" w:rsidRPr="00B357CD" w:rsidRDefault="001D6680" w:rsidP="001D66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 розроблення технічної документації із землеустрою щодо інвентаризації земельної ділянки </w:t>
      </w:r>
      <w:r w:rsidRPr="00F42BAB">
        <w:rPr>
          <w:rFonts w:ascii="Times New Roman" w:hAnsi="Times New Roman" w:cs="Times New Roman"/>
          <w:b/>
          <w:sz w:val="24"/>
          <w:szCs w:val="24"/>
          <w:lang w:val="uk-UA"/>
        </w:rPr>
        <w:t>із земель сільськогосподарського призначення (землі колишнього КСП ім.. Ватутіна) на території міської ради Запорізької області</w:t>
      </w:r>
    </w:p>
    <w:p w:rsidR="001D6680" w:rsidRPr="00B357CD" w:rsidRDefault="001D6680" w:rsidP="001D6680">
      <w:pPr>
        <w:jc w:val="both"/>
        <w:rPr>
          <w:rFonts w:ascii="Times New Roman" w:hAnsi="Times New Roman" w:cs="Times New Roman"/>
          <w:sz w:val="24"/>
          <w:lang w:val="uk-UA"/>
        </w:rPr>
      </w:pPr>
      <w:r w:rsidRPr="00B357CD">
        <w:rPr>
          <w:rFonts w:ascii="Times New Roman" w:hAnsi="Times New Roman" w:cs="Times New Roman"/>
          <w:lang w:val="uk-UA"/>
        </w:rPr>
        <w:t>м. Василівка                                                                                                      «____» __________ 2021  р.</w:t>
      </w:r>
    </w:p>
    <w:p w:rsidR="001D6680" w:rsidRPr="00B357CD" w:rsidRDefault="001D6680" w:rsidP="001D66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  <w:proofErr w:type="spellStart"/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Василівська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міська рада Запорізької області в особі міського голови </w:t>
      </w:r>
      <w:proofErr w:type="spellStart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Калімана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Сергія Анатолійовича</w:t>
      </w:r>
      <w:r w:rsidRPr="00B357C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що діє на підставі  Закону України «Про місцеве самоврядування в Україні»_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та рішення № 2 першої сесії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восьмого скликання від 30.11.2020 року з одного боку та  ________________з  другого, названий в подальшому «Виконавець», з іншої сторони, разом – Сторони, уклали даний договір про нижче зазначене:</w:t>
      </w:r>
    </w:p>
    <w:p w:rsidR="001D6680" w:rsidRPr="00B357CD" w:rsidRDefault="001D6680" w:rsidP="001D6680">
      <w:pPr>
        <w:jc w:val="both"/>
        <w:rPr>
          <w:rFonts w:cs="Times New Roman"/>
          <w:b/>
          <w:lang w:val="uk-UA"/>
        </w:rPr>
      </w:pPr>
    </w:p>
    <w:p w:rsidR="001D6680" w:rsidRPr="00B357CD" w:rsidRDefault="001D6680" w:rsidP="001D6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1.1. Виконавець зобов’язується виконати з дотриманням вимог законодавства послуги з розроблення технічної документації із землеустрою щодо інвентаризації земельної ділянки </w:t>
      </w:r>
      <w:r w:rsidRPr="00B06AB4">
        <w:rPr>
          <w:rFonts w:ascii="Times New Roman" w:hAnsi="Times New Roman" w:cs="Times New Roman"/>
          <w:sz w:val="24"/>
          <w:szCs w:val="24"/>
          <w:lang w:val="uk-UA"/>
        </w:rPr>
        <w:t>із земель сільськогосподарського призначення (землі колишнього КСП ім.. Ватутіна) на території міської ради Запорізької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межами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населеного пункту із земель 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</w:t>
      </w:r>
      <w:r w:rsidRPr="006417E1">
        <w:rPr>
          <w:rFonts w:ascii="Times New Roman" w:hAnsi="Times New Roman" w:cs="Times New Roman"/>
          <w:sz w:val="24"/>
          <w:szCs w:val="24"/>
          <w:lang w:val="uk-UA"/>
        </w:rPr>
        <w:t>, з наданням Витягу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з Державного земельного кадастру про земельну ділянку а замовник – прийняти та оплатити виконані послуги.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1.2. Отримана внаслідок виконання цього договору технічна документація із землеустрою щодо інвентаризації земельної ділянки є власністю замовника.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1.3 Виконавець надає послуги згідно із вихідними даними та діючими нормами і правилами України, зокрема з дотриманням вимог: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Земельного кодексу України;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 Закону України «Про землеустрій»;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Закону України «Про державну експертизу землевпорядної документації»;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1.4 Код класифікатора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021-2015 - </w:t>
      </w:r>
      <w:r w:rsidRPr="0043311E">
        <w:rPr>
          <w:rFonts w:ascii="Times New Roman" w:hAnsi="Times New Roman" w:cs="Times New Roman"/>
          <w:sz w:val="24"/>
          <w:szCs w:val="24"/>
          <w:lang w:val="uk-UA"/>
        </w:rPr>
        <w:t>71250000-5 Архітектурні, інженерні та геодезичні послуги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6680" w:rsidRPr="00B357CD" w:rsidRDefault="001D6680" w:rsidP="001D6680">
      <w:pPr>
        <w:jc w:val="center"/>
        <w:rPr>
          <w:rFonts w:ascii="Times New Roman" w:hAnsi="Times New Roman" w:cs="Times New Roman"/>
          <w:b/>
          <w:lang w:val="uk-UA"/>
        </w:rPr>
      </w:pPr>
    </w:p>
    <w:p w:rsidR="001D6680" w:rsidRPr="00B357CD" w:rsidRDefault="001D6680" w:rsidP="001D668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sz w:val="24"/>
          <w:szCs w:val="24"/>
          <w:lang w:val="uk-UA"/>
        </w:rPr>
        <w:t>ВАРТІСТЬ ПОСЛУГ ТА ПОРЯДОК РОЗРАХУНКІВ</w:t>
      </w:r>
    </w:p>
    <w:p w:rsidR="001D6680" w:rsidRPr="00B357CD" w:rsidRDefault="001D6680" w:rsidP="001D6680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вартість послуг за цим договором становить </w:t>
      </w: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______________________________________________________________________________</w:t>
      </w:r>
    </w:p>
    <w:p w:rsidR="001D6680" w:rsidRPr="00B357CD" w:rsidRDefault="001D6680" w:rsidP="001D6680">
      <w:pPr>
        <w:widowControl w:val="0"/>
        <w:suppressAutoHyphens/>
        <w:spacing w:after="0" w:line="240" w:lineRule="auto"/>
        <w:ind w:left="1800" w:firstLine="567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                          (вказати цифрами та словами)</w:t>
      </w:r>
    </w:p>
    <w:p w:rsidR="001D6680" w:rsidRDefault="001D6680" w:rsidP="001D6680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тому числі ___ ПДВ ___________________. Загальна вартість послуг включає витрати </w:t>
      </w:r>
      <w:r w:rsidRPr="006417E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Виконавця на розроблення технічної документації 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2.2. Загальна вартість послуг визначається згідно з протоколом </w:t>
      </w:r>
      <w:r w:rsidRPr="00B357C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погодження договірної ціни на виконання послуг (додаток 1 ).    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lastRenderedPageBreak/>
        <w:t>2.3. Замовник після підписання Акту приймання - передачі виконаних послуг зобов’язується здійснити 100% оплату виконавцю послуг згідно з пунктом 2.1. договору</w:t>
      </w:r>
    </w:p>
    <w:p w:rsidR="001D6680" w:rsidRPr="00B357CD" w:rsidRDefault="001D6680" w:rsidP="001D6680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ПОРЯДОК ПРИЙНЯТТЯ І ПЕРЕДАЧІ ПОСЛУГ</w:t>
      </w:r>
    </w:p>
    <w:p w:rsidR="001D6680" w:rsidRPr="00B357CD" w:rsidRDefault="001D6680" w:rsidP="001D66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3.1. Прийняття виконаних послуг за цим договором оформляється актом прийняття-передачі послуг (далі-акт).</w:t>
      </w:r>
    </w:p>
    <w:p w:rsidR="001D6680" w:rsidRPr="00B357CD" w:rsidRDefault="001D6680" w:rsidP="001D66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3.2. Замовник зобов’язується підписати акт протягом  5 банківських днів з дня одержання технічної документації із землеустрою щодо інвентаризації земельної ділянки.</w:t>
      </w:r>
    </w:p>
    <w:p w:rsidR="001D6680" w:rsidRPr="00B357CD" w:rsidRDefault="001D6680" w:rsidP="001D66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ab/>
        <w:t>3.3. У разі відмови від підписання акта замовник складає протягом 3 робочих днів з моменту отримання акта і технічної документації мотивований протокол розбіжностей.</w:t>
      </w:r>
    </w:p>
    <w:p w:rsidR="001D6680" w:rsidRPr="00B357CD" w:rsidRDefault="001D6680" w:rsidP="001D6680">
      <w:pPr>
        <w:jc w:val="center"/>
        <w:rPr>
          <w:rFonts w:ascii="Times New Roman" w:hAnsi="Times New Roman" w:cs="Times New Roman"/>
          <w:b/>
          <w:lang w:val="uk-UA"/>
        </w:rPr>
      </w:pPr>
    </w:p>
    <w:p w:rsidR="001D6680" w:rsidRPr="00B357CD" w:rsidRDefault="001D6680" w:rsidP="001D6680">
      <w:pPr>
        <w:tabs>
          <w:tab w:val="num" w:pos="56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 xml:space="preserve">4. </w:t>
      </w: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СТРОК ВИКОНАННЯ ПОСЛУГ</w:t>
      </w:r>
    </w:p>
    <w:p w:rsidR="001D6680" w:rsidRPr="00B357CD" w:rsidRDefault="001D6680" w:rsidP="001D6680">
      <w:pPr>
        <w:spacing w:after="0"/>
        <w:ind w:left="-76"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4.1. Виконавець зобов’язаний з моменту підписання Договору надати послуги, передбачені даним Договором та передати Замовнику оформлен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у належним чином документацію .</w:t>
      </w:r>
    </w:p>
    <w:p w:rsidR="001D6680" w:rsidRPr="00B357CD" w:rsidRDefault="001D6680" w:rsidP="001D6680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4.2. Строк надання послуг – до _________________.2021 року.</w:t>
      </w:r>
    </w:p>
    <w:p w:rsidR="001D6680" w:rsidRPr="00B357CD" w:rsidRDefault="001D6680" w:rsidP="001D6680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4.3. </w:t>
      </w: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>Виконавець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має право надати достроково послуги, а Замовник зобов’язаний прийняти достроково виконані послуги та оплатити їх.</w:t>
      </w:r>
    </w:p>
    <w:p w:rsidR="001D6680" w:rsidRPr="00B357CD" w:rsidRDefault="001D6680" w:rsidP="001D6680">
      <w:pPr>
        <w:tabs>
          <w:tab w:val="num" w:pos="0"/>
        </w:tabs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4.4. Строк дії договору може бути подовжено за взаємною згодою сторін.</w:t>
      </w:r>
    </w:p>
    <w:p w:rsidR="001D6680" w:rsidRPr="00B357CD" w:rsidRDefault="001D6680" w:rsidP="001D66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1D6680" w:rsidRPr="006417E1" w:rsidRDefault="001D6680" w:rsidP="001D6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b/>
          <w:sz w:val="24"/>
          <w:szCs w:val="24"/>
          <w:lang w:val="uk-UA"/>
        </w:rPr>
        <w:t>5. ВІДПОВІДАЛЬНІСТЬ СТОРІН</w:t>
      </w:r>
    </w:p>
    <w:p w:rsidR="001D6680" w:rsidRPr="006417E1" w:rsidRDefault="001D6680" w:rsidP="001D6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5.1. За невиконання чи неналежне виконання зобов’язань за договором сторони несуть відповідальність згідно із законодавством чи договором.</w:t>
      </w:r>
    </w:p>
    <w:p w:rsidR="001D6680" w:rsidRPr="006417E1" w:rsidRDefault="001D6680" w:rsidP="001D6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5.2. За порушення строків, визначених календарним планом  виконання послуг, або за несвоєчасну оплату виконаних послуг виконавець/замовник сплачує пеню у розмірі  0,5 % від загальної суми оплати заінтересованій стороні за кожен день прострочення.</w:t>
      </w:r>
    </w:p>
    <w:p w:rsidR="001D6680" w:rsidRPr="006417E1" w:rsidRDefault="001D6680" w:rsidP="001D6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5.3 Сплата Сторонами визначеної Договором пені та відшкодування завданих збитків не звільняє Сторони від виконання зобов’язань за Договором.</w:t>
      </w:r>
    </w:p>
    <w:p w:rsidR="001D6680" w:rsidRPr="006417E1" w:rsidRDefault="001D6680" w:rsidP="001D6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 xml:space="preserve">5.4. Сторона, яка порушила зобов’язання,  звільняється від відповідальності за порушення  зобов’язання, якщо вона доведе, що це порушення сталося не з її вини. </w:t>
      </w:r>
    </w:p>
    <w:p w:rsidR="001D6680" w:rsidRPr="006417E1" w:rsidRDefault="001D6680" w:rsidP="001D6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5.5. Всі спірні питання, які можуть виникнути в процесі надання послуг за цим Договором, вирішуються шляхом переговорів, а в разі недосягнення згоди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D6680" w:rsidRPr="006417E1" w:rsidRDefault="001D6680" w:rsidP="001D66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6680" w:rsidRPr="00B357CD" w:rsidRDefault="001D6680" w:rsidP="001D6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6. ПРИПИНЕННЯ ДІЇ ДОГОВОРУ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Умовами припинення (розірвання) договору є: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за домовленістю сторін 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80" w:rsidRPr="00B357CD" w:rsidRDefault="001D6680" w:rsidP="001D66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7. ПОРЯДОК ВИРІШЕННЯ СПОРІВ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7.1. Усі спори, пов’язані з виконанням цього договору, вирішуються шляхом переговорів між представниками сторін.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7.2. У разі недосягнення згоди спір вирішується в судовому порядку відповідно до законодавства.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80" w:rsidRPr="00B357CD" w:rsidRDefault="001D6680" w:rsidP="001D66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8. ФОРС – МАЖОРНІ ОБСТАВИНИ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lastRenderedPageBreak/>
        <w:t>8.1 Сторони звільняються від відповідальності за невиконання або неналежне виконання зобов’язань, передбачених Договором, при виникненні форс-мажорних обставин, а саме: повінь, землетрус, цунамі, епідемії й інші стихійні явища природи, пожежі, вибухи, терористичні акти, захоплення заручників, виходи з ладу чи ушкодження транспортних засобів, страйк, саботаж, локаут, оголошена чи неоголошена війна, революція, масові безладдя.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8.2 Сторона, для якої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створилася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неможливість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прийнятих на себе зобов'язань,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внаслідокдії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форс-мажорних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обставин, зобов'язана в письмовій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формі та негайно, але не пізніше 48 годин з моменту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їхнастання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>, повідомити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іншу Сторону про час настання і припинення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обставин.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80" w:rsidRPr="00B357CD" w:rsidRDefault="001D6680" w:rsidP="001D66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9. КОНФІДЕЦІЙНІСТЬ ДОГОВОРУ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9.1. Замовник, отримавши від виконавця у процесі виконання послуг відомості, документи, креслення, начерки, ескізи та інші матеріали у будь-якій формі, що розкривають суть економічної, соціальної, комерційної, дизайнерської, наукової чи технічної ідеї або розробки, не має права передавати їх або розголошувати без згоди виконавця третім особам.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6680" w:rsidRPr="00B357CD" w:rsidRDefault="001D6680" w:rsidP="001D66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СТРОК ДІЇ ДОГОВОРУ ТА ІНШІ УМОВИ 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10.1. Договір набирає чинності з моменту його підписання і діє до  31.12.2021 року, але в будь-якому випадку до повного виконання  сторонами передбачених ним зобов’язань.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10.2. Зміни у договорі можуть бути внесені за взаємною згодою сторін, що оформляється додатковою угодою до цього договору.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10.3. Зміни і доповнення, додаткові угоди до цього договору укладаються у письмовій формі та підписуються сторонами або уповноваженими на те їх представниками і є його невід’ємними частинами.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10.4. Усі правовідносини, що виникають у зв’язку з виконанням  умов договору і не врегульовані ним, регламентуються згідно із законодавством.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10.5. Договір складено у двох  примірниках, кожен має однакову юридичну силу.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80" w:rsidRPr="00B357CD" w:rsidRDefault="001D6680" w:rsidP="001D6680">
      <w:pPr>
        <w:spacing w:after="0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11.ДОДАТКОВІ УМОВИ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11.1. Реєстрація правовстановлюючих  документів на земельні  ділянки   проводиться за рахунок ЗАМОВНИКА.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11.2 Виконавець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11.3. На цей договір розповсюджується дія господарського і цивільного законодавства з урахуванням особливостей передбачених Законом України «Про публічні закупівлі».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11.4. Невід'ємною частиною цього Договору є: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Протокол погодження вартості послуг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</w:t>
      </w:r>
      <w:r w:rsidRPr="00B357CD">
        <w:rPr>
          <w:rFonts w:ascii="Times New Roman" w:eastAsia="Segoe UI Symbol" w:hAnsi="Times New Roman" w:cs="Times New Roman"/>
          <w:color w:val="000000"/>
          <w:sz w:val="24"/>
          <w:szCs w:val="24"/>
          <w:lang w:val="uk-UA"/>
        </w:rPr>
        <w:t>№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1).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 Умови договору про закупівлю не повинні відрізнятись від умов пропозиції учасника-переможця процедури закупівлі та не повинні змінюватись після підписання Договору про закупівлю, крім випадків, передбачених чинним законодавством України та цим Договором, а саме:</w:t>
      </w:r>
    </w:p>
    <w:p w:rsidR="001D6680" w:rsidRPr="00B357CD" w:rsidRDefault="001D6680" w:rsidP="001D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11.5.1 зменшення обсягів закупівлі, зокрема з урахуванням фактичного обсягу видатків замовника;</w:t>
      </w:r>
    </w:p>
    <w:p w:rsidR="001D6680" w:rsidRPr="00B357CD" w:rsidRDefault="001D6680" w:rsidP="001D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n1041"/>
      <w:bookmarkEnd w:id="0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1D6680" w:rsidRPr="00B357CD" w:rsidRDefault="001D6680" w:rsidP="001D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n1042"/>
      <w:bookmarkEnd w:id="1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11.5.3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1D6680" w:rsidRPr="00B357CD" w:rsidRDefault="001D6680" w:rsidP="001D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n1043"/>
      <w:bookmarkEnd w:id="2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11.5.4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1D6680" w:rsidRPr="00B357CD" w:rsidRDefault="001D6680" w:rsidP="001D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1044"/>
      <w:bookmarkEnd w:id="3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11.5.5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1D6680" w:rsidRPr="00B357CD" w:rsidRDefault="001D6680" w:rsidP="001D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n1045"/>
      <w:bookmarkEnd w:id="4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11.5.6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1D6680" w:rsidRPr="00B357CD" w:rsidRDefault="001D6680" w:rsidP="001D66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" w:name="n1046"/>
      <w:bookmarkEnd w:id="5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11.5.7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Platts</w:t>
      </w:r>
      <w:proofErr w:type="spellEnd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" w:name="n1047"/>
      <w:bookmarkEnd w:id="6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11.6. </w:t>
      </w:r>
      <w:r w:rsidRPr="00B3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11.7. Якщо протягом строку дії Договору Сторони змінять свою назву,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документів, що підтверджують ці зміни.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11.8. Внесення змін і доповнень до цього Договору здійснюється за згодою сторін шляхом укладання додаткових угод. Одностороннє внесення змін до Договору не допускається. 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80" w:rsidRPr="00B357CD" w:rsidRDefault="001D6680" w:rsidP="001D668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sz w:val="24"/>
          <w:szCs w:val="24"/>
          <w:lang w:val="uk-UA"/>
        </w:rPr>
        <w:t>ЮРИДИЧНА АДРЕСА СТОРІН.</w:t>
      </w:r>
    </w:p>
    <w:tbl>
      <w:tblPr>
        <w:tblW w:w="0" w:type="auto"/>
        <w:tblInd w:w="720" w:type="dxa"/>
        <w:tblLook w:val="00A0"/>
      </w:tblPr>
      <w:tblGrid>
        <w:gridCol w:w="4252"/>
        <w:gridCol w:w="4599"/>
      </w:tblGrid>
      <w:tr w:rsidR="001D6680" w:rsidRPr="00B357CD" w:rsidTr="002E2116">
        <w:tc>
          <w:tcPr>
            <w:tcW w:w="4461" w:type="dxa"/>
          </w:tcPr>
          <w:p w:rsidR="001D6680" w:rsidRPr="00B357CD" w:rsidRDefault="001D6680" w:rsidP="002E211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  <w:p w:rsidR="001D6680" w:rsidRPr="00B357CD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</w:tcPr>
          <w:p w:rsidR="001D6680" w:rsidRPr="00B357CD" w:rsidRDefault="001D6680" w:rsidP="002E2116">
            <w:pPr>
              <w:pStyle w:val="a5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Запорізької області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71600, Запорізька обл., 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м. Василівка,  бульвар Центральний, 1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Р/р № ______________________________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ДКСУ м. Київ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820172, 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ЄДРПОУ 24912088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</w:t>
            </w:r>
          </w:p>
          <w:p w:rsidR="001D6680" w:rsidRPr="00B357CD" w:rsidRDefault="001D6680" w:rsidP="002E21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______________________ С. А. </w:t>
            </w: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Каліман</w:t>
            </w:r>
            <w:proofErr w:type="spellEnd"/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МП</w:t>
            </w: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6680" w:rsidRPr="00B357CD" w:rsidRDefault="001D6680" w:rsidP="002E211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6680" w:rsidRPr="00B357CD" w:rsidRDefault="001D6680" w:rsidP="001D6680">
      <w:pPr>
        <w:pStyle w:val="a3"/>
        <w:tabs>
          <w:tab w:val="left" w:pos="7230"/>
          <w:tab w:val="left" w:pos="7513"/>
        </w:tabs>
        <w:rPr>
          <w:rFonts w:ascii="Times New Roman" w:hAnsi="Times New Roman"/>
          <w:iCs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Додаток № 1</w:t>
      </w:r>
    </w:p>
    <w:p w:rsidR="001D6680" w:rsidRPr="00B357CD" w:rsidRDefault="001D6680" w:rsidP="001D6680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до Договору № ______</w:t>
      </w:r>
    </w:p>
    <w:p w:rsidR="001D6680" w:rsidRPr="00B357CD" w:rsidRDefault="001D6680" w:rsidP="001D6680">
      <w:pPr>
        <w:pStyle w:val="a3"/>
        <w:ind w:left="5664" w:firstLine="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>від «___» ___________ 2021р.</w:t>
      </w:r>
    </w:p>
    <w:p w:rsidR="001D6680" w:rsidRPr="00B357CD" w:rsidRDefault="001D6680" w:rsidP="001D6680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1D6680" w:rsidRPr="00B357CD" w:rsidRDefault="001D6680" w:rsidP="001D6680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1D6680" w:rsidRPr="00B357CD" w:rsidRDefault="001D6680" w:rsidP="001D6680">
      <w:pPr>
        <w:tabs>
          <w:tab w:val="left" w:pos="708"/>
        </w:tabs>
        <w:jc w:val="both"/>
        <w:rPr>
          <w:rFonts w:ascii="Times New Roman" w:hAnsi="Times New Roman" w:cs="Times New Roman"/>
          <w:lang w:val="uk-UA"/>
        </w:rPr>
      </w:pPr>
    </w:p>
    <w:p w:rsidR="001D6680" w:rsidRPr="00B357CD" w:rsidRDefault="001D6680" w:rsidP="001D668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lang w:val="uk-UA"/>
        </w:rPr>
      </w:pPr>
      <w:r w:rsidRPr="00B357CD">
        <w:rPr>
          <w:rFonts w:ascii="Times New Roman" w:hAnsi="Times New Roman" w:cs="Times New Roman"/>
          <w:b/>
          <w:bCs/>
          <w:lang w:val="uk-UA"/>
        </w:rPr>
        <w:t>П Р О Т О К О Л</w:t>
      </w:r>
    </w:p>
    <w:p w:rsidR="001D6680" w:rsidRPr="00B357CD" w:rsidRDefault="001D6680" w:rsidP="001D6680">
      <w:pPr>
        <w:jc w:val="center"/>
        <w:rPr>
          <w:rFonts w:ascii="Times New Roman" w:hAnsi="Times New Roman" w:cs="Times New Roman"/>
          <w:b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>погодження договірної ціни на виконання послуг</w:t>
      </w:r>
    </w:p>
    <w:p w:rsidR="001D6680" w:rsidRPr="00B357CD" w:rsidRDefault="001D6680" w:rsidP="001D668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</w:p>
    <w:p w:rsidR="001D6680" w:rsidRPr="00B357CD" w:rsidRDefault="001D6680" w:rsidP="001D6680">
      <w:pPr>
        <w:spacing w:after="0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Ми, що підписалися нижче, ________________________ в особі __________________ з однієї сторони в подальшому </w:t>
      </w: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Замовник,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</w:t>
      </w:r>
    </w:p>
    <w:p w:rsidR="001D6680" w:rsidRPr="00B357CD" w:rsidRDefault="001D6680" w:rsidP="001D668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, в особі директора </w:t>
      </w:r>
      <w:r w:rsidRPr="00B357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, з другої сторони, в подальшому</w:t>
      </w: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 Виконавець,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засвідчуємо що сторонами досягнута угода про вартість надання послуг відповідно п. 2.1. Договору № __________ від __.__.2021 року,  яка складає: </w:t>
      </w:r>
    </w:p>
    <w:p w:rsidR="001D6680" w:rsidRPr="00B357CD" w:rsidRDefault="001D6680" w:rsidP="001D6680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</w:t>
      </w:r>
    </w:p>
    <w:p w:rsidR="001D6680" w:rsidRPr="00B357CD" w:rsidRDefault="001D6680" w:rsidP="001D6680">
      <w:pPr>
        <w:widowControl w:val="0"/>
        <w:suppressAutoHyphens/>
        <w:spacing w:after="0"/>
        <w:ind w:left="1800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(вказати цифрами та словами)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підставою для визначення вартості послуг за договором № _______ від __.__.2021 р.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Виконавець, _______________________________________________________________, є платником єдиного податку за ставкою ____% або _________________ ПДВ. 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  <w:t xml:space="preserve">  (вказати словами чи сплачує)</w:t>
      </w:r>
    </w:p>
    <w:p w:rsidR="001D6680" w:rsidRPr="00B357CD" w:rsidRDefault="001D6680" w:rsidP="001D6680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невід’ємною частиною договору № ______ від __.__.2021 р. та підставою для виконання взаємних розрахунків та платежів між ЗАМОВНИКОМ та ВИКОНАВЦЕМ.</w:t>
      </w:r>
    </w:p>
    <w:tbl>
      <w:tblPr>
        <w:tblpPr w:leftFromText="180" w:rightFromText="180" w:vertAnchor="text" w:horzAnchor="margin" w:tblpY="370"/>
        <w:tblW w:w="0" w:type="auto"/>
        <w:tblLayout w:type="fixed"/>
        <w:tblLook w:val="0000"/>
      </w:tblPr>
      <w:tblGrid>
        <w:gridCol w:w="4678"/>
        <w:gridCol w:w="4961"/>
      </w:tblGrid>
      <w:tr w:rsidR="001D6680" w:rsidRPr="00B357CD" w:rsidTr="002E2116">
        <w:tc>
          <w:tcPr>
            <w:tcW w:w="4678" w:type="dxa"/>
          </w:tcPr>
          <w:p w:rsidR="001D6680" w:rsidRPr="00B357CD" w:rsidRDefault="001D6680" w:rsidP="002E211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D6680" w:rsidRPr="00B357CD" w:rsidRDefault="001D6680" w:rsidP="002E2116">
            <w:pPr>
              <w:spacing w:after="0" w:line="240" w:lineRule="auto"/>
              <w:ind w:left="31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ЗАМОВНИК                                                                                </w:t>
      </w:r>
      <w:r w:rsidRPr="00B357CD">
        <w:rPr>
          <w:rFonts w:ascii="Times New Roman" w:hAnsi="Times New Roman" w:cs="Times New Roman"/>
          <w:b/>
          <w:caps/>
          <w:sz w:val="26"/>
          <w:szCs w:val="26"/>
          <w:lang w:val="uk-UA"/>
        </w:rPr>
        <w:t>Виконавець</w:t>
      </w:r>
    </w:p>
    <w:p w:rsidR="001D6680" w:rsidRPr="00B357CD" w:rsidRDefault="001D6680" w:rsidP="001D66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D6680" w:rsidRPr="00B357CD" w:rsidRDefault="001D6680" w:rsidP="001D66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680" w:rsidRPr="00B357CD" w:rsidRDefault="001D6680" w:rsidP="001D66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____________ С.А. </w:t>
      </w:r>
      <w:proofErr w:type="spellStart"/>
      <w:r w:rsidRPr="00B357CD">
        <w:rPr>
          <w:rFonts w:ascii="Times New Roman" w:hAnsi="Times New Roman" w:cs="Times New Roman"/>
          <w:sz w:val="28"/>
          <w:szCs w:val="28"/>
          <w:lang w:val="uk-UA"/>
        </w:rPr>
        <w:t>Каліман</w:t>
      </w:r>
      <w:proofErr w:type="spellEnd"/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1D6680" w:rsidRPr="00B357CD" w:rsidRDefault="001D6680" w:rsidP="001D66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>М.П.</w:t>
      </w:r>
    </w:p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357CD">
        <w:rPr>
          <w:rFonts w:ascii="Times New Roman" w:hAnsi="Times New Roman" w:cs="Times New Roman"/>
          <w:sz w:val="24"/>
          <w:szCs w:val="24"/>
          <w:lang w:val="uk-UA" w:eastAsia="ar-SA"/>
        </w:rPr>
        <w:t>***Зазначені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процедури закупівлі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 Невід'ємною частиною договору будуть визначені додатки, тощо.</w:t>
      </w:r>
    </w:p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Порядок змін умов договору про закупівлю</w:t>
      </w:r>
    </w:p>
    <w:p w:rsidR="001D6680" w:rsidRPr="00B357CD" w:rsidRDefault="001D6680" w:rsidP="001D6680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1D6680" w:rsidRPr="00B357CD" w:rsidRDefault="001D6680" w:rsidP="001D6680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Пропозицію щодо внесення змін до договору може зробити кожна із сторін договору.</w:t>
      </w:r>
    </w:p>
    <w:p w:rsidR="001D6680" w:rsidRPr="00B357CD" w:rsidRDefault="001D6680" w:rsidP="001D6680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1D6680" w:rsidRPr="00B357CD" w:rsidRDefault="001D6680" w:rsidP="001D6680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Відповідь особи, якій адресована пропозиція щодо змін до договору, про її прийняття повинна бути повною і безумовною.</w:t>
      </w:r>
    </w:p>
    <w:p w:rsidR="001D6680" w:rsidRPr="00B357CD" w:rsidRDefault="001D6680" w:rsidP="001D6680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1D6680" w:rsidRPr="00B357CD" w:rsidRDefault="001D6680" w:rsidP="001D668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1D6680" w:rsidRPr="00B357CD" w:rsidRDefault="001D6680" w:rsidP="001D6680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1D6680" w:rsidRPr="00B357CD" w:rsidRDefault="001D6680" w:rsidP="001D6680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1D6680" w:rsidRPr="00B357CD" w:rsidRDefault="001D6680" w:rsidP="001D66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D6680" w:rsidRPr="00B357CD" w:rsidRDefault="001D6680" w:rsidP="001D6680">
      <w:pPr>
        <w:jc w:val="center"/>
        <w:rPr>
          <w:rFonts w:ascii="Times New Roman" w:hAnsi="Times New Roman" w:cs="Times New Roman"/>
          <w:lang w:val="uk-UA"/>
        </w:rPr>
      </w:pPr>
    </w:p>
    <w:p w:rsidR="001D6680" w:rsidRPr="00B357CD" w:rsidRDefault="001D6680" w:rsidP="001D6680">
      <w:pPr>
        <w:jc w:val="center"/>
        <w:rPr>
          <w:rFonts w:ascii="Times New Roman" w:hAnsi="Times New Roman" w:cs="Times New Roman"/>
          <w:lang w:val="uk-UA"/>
        </w:rPr>
      </w:pPr>
    </w:p>
    <w:p w:rsidR="001D6680" w:rsidRPr="00B357CD" w:rsidRDefault="001D6680" w:rsidP="001D6680">
      <w:pPr>
        <w:jc w:val="center"/>
        <w:rPr>
          <w:rFonts w:ascii="Times New Roman" w:hAnsi="Times New Roman" w:cs="Times New Roman"/>
          <w:lang w:val="uk-UA"/>
        </w:rPr>
      </w:pPr>
    </w:p>
    <w:p w:rsidR="00814A85" w:rsidRPr="001D6680" w:rsidRDefault="00814A85">
      <w:pPr>
        <w:rPr>
          <w:lang w:val="uk-UA"/>
        </w:rPr>
      </w:pPr>
    </w:p>
    <w:sectPr w:rsidR="00814A85" w:rsidRPr="001D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310"/>
    <w:multiLevelType w:val="hybridMultilevel"/>
    <w:tmpl w:val="7F5C6502"/>
    <w:lvl w:ilvl="0" w:tplc="9EB04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CF797C"/>
    <w:multiLevelType w:val="hybridMultilevel"/>
    <w:tmpl w:val="32A2FF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80"/>
    <w:rsid w:val="001D6680"/>
    <w:rsid w:val="0081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68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D6680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1D668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2021-04-08T08:49:00Z</dcterms:created>
  <dcterms:modified xsi:type="dcterms:W3CDTF">2021-04-08T08:49:00Z</dcterms:modified>
</cp:coreProperties>
</file>