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B" w:rsidRPr="00BF58E3" w:rsidRDefault="003740DB" w:rsidP="003740DB">
      <w:pPr>
        <w:widowControl w:val="0"/>
        <w:autoSpaceDE w:val="0"/>
        <w:ind w:left="6946"/>
        <w:jc w:val="right"/>
        <w:rPr>
          <w:rFonts w:ascii="Times New Roman" w:hAnsi="Times New Roman" w:cs="Times New Roman"/>
          <w:b/>
          <w:sz w:val="20"/>
          <w:szCs w:val="20"/>
          <w:lang w:val="uk-UA"/>
        </w:rPr>
      </w:pPr>
    </w:p>
    <w:p w:rsidR="003740DB" w:rsidRPr="00BF58E3" w:rsidRDefault="003740DB" w:rsidP="003740DB">
      <w:pPr>
        <w:widowControl w:val="0"/>
        <w:autoSpaceDE w:val="0"/>
        <w:ind w:left="6946"/>
        <w:jc w:val="right"/>
        <w:rPr>
          <w:rFonts w:ascii="Times New Roman" w:hAnsi="Times New Roman" w:cs="Times New Roman"/>
          <w:b/>
          <w:color w:val="000000"/>
          <w:sz w:val="20"/>
          <w:szCs w:val="20"/>
          <w:lang w:val="uk-UA"/>
        </w:rPr>
      </w:pPr>
      <w:r w:rsidRPr="00BF58E3">
        <w:rPr>
          <w:rFonts w:ascii="Times New Roman" w:hAnsi="Times New Roman" w:cs="Times New Roman"/>
          <w:b/>
          <w:sz w:val="20"/>
          <w:szCs w:val="20"/>
          <w:lang w:val="uk-UA"/>
        </w:rPr>
        <w:t>Додаток №2</w:t>
      </w:r>
    </w:p>
    <w:p w:rsidR="003740DB" w:rsidRPr="00BF58E3" w:rsidRDefault="003740DB" w:rsidP="003740DB">
      <w:pPr>
        <w:widowControl w:val="0"/>
        <w:autoSpaceDE w:val="0"/>
        <w:ind w:left="6521"/>
        <w:rPr>
          <w:rFonts w:ascii="Times New Roman" w:hAnsi="Times New Roman" w:cs="Times New Roman"/>
          <w:sz w:val="20"/>
          <w:szCs w:val="20"/>
          <w:lang w:val="uk-UA"/>
        </w:rPr>
      </w:pPr>
      <w:r w:rsidRPr="00BF58E3">
        <w:rPr>
          <w:rFonts w:ascii="Times New Roman" w:hAnsi="Times New Roman" w:cs="Times New Roman"/>
          <w:b/>
          <w:color w:val="000000"/>
          <w:sz w:val="20"/>
          <w:szCs w:val="20"/>
          <w:lang w:val="uk-UA"/>
        </w:rPr>
        <w:t xml:space="preserve">       До Тендерної документації</w:t>
      </w:r>
    </w:p>
    <w:p w:rsidR="003740DB" w:rsidRPr="00BF58E3" w:rsidRDefault="003740DB" w:rsidP="003740DB">
      <w:pPr>
        <w:widowControl w:val="0"/>
        <w:overflowPunct w:val="0"/>
        <w:autoSpaceDE w:val="0"/>
        <w:jc w:val="center"/>
        <w:textAlignment w:val="baseline"/>
        <w:rPr>
          <w:rFonts w:ascii="Times New Roman" w:hAnsi="Times New Roman" w:cs="Times New Roman"/>
          <w:b/>
          <w:bCs/>
          <w:sz w:val="20"/>
          <w:szCs w:val="20"/>
          <w:lang w:val="uk-UA"/>
        </w:rPr>
      </w:pPr>
      <w:r w:rsidRPr="00BF58E3">
        <w:rPr>
          <w:rFonts w:ascii="Times New Roman" w:hAnsi="Times New Roman" w:cs="Times New Roman"/>
          <w:b/>
          <w:bCs/>
          <w:sz w:val="20"/>
          <w:szCs w:val="2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3740DB" w:rsidRPr="00BF58E3" w:rsidRDefault="003740DB" w:rsidP="003740DB">
      <w:pPr>
        <w:suppressAutoHyphens/>
        <w:spacing w:line="240" w:lineRule="auto"/>
        <w:jc w:val="center"/>
        <w:rPr>
          <w:rFonts w:ascii="Times New Roman" w:hAnsi="Times New Roman" w:cs="Times New Roman"/>
          <w:b/>
          <w:bCs/>
          <w:i/>
          <w:sz w:val="24"/>
          <w:szCs w:val="24"/>
          <w:lang w:val="uk-UA" w:eastAsia="ar-SA"/>
        </w:rPr>
      </w:pPr>
      <w:r w:rsidRPr="00BF58E3">
        <w:rPr>
          <w:rFonts w:ascii="Times New Roman" w:hAnsi="Times New Roman" w:cs="Times New Roman"/>
          <w:b/>
          <w:bCs/>
          <w:i/>
          <w:sz w:val="24"/>
          <w:szCs w:val="24"/>
          <w:lang w:val="uk-UA" w:eastAsia="ar-SA"/>
        </w:rPr>
        <w:t xml:space="preserve">                                                                                                                                 Таблиця 1</w:t>
      </w:r>
    </w:p>
    <w:p w:rsidR="003740DB" w:rsidRPr="00BF58E3" w:rsidRDefault="003740DB" w:rsidP="003740DB">
      <w:pPr>
        <w:suppressAutoHyphens/>
        <w:spacing w:after="120" w:line="240" w:lineRule="auto"/>
        <w:jc w:val="center"/>
        <w:rPr>
          <w:rFonts w:ascii="Times New Roman" w:hAnsi="Times New Roman" w:cs="Times New Roman"/>
          <w:b/>
          <w:bCs/>
          <w:sz w:val="24"/>
          <w:szCs w:val="24"/>
          <w:lang w:val="uk-UA" w:eastAsia="ar-SA"/>
        </w:rPr>
      </w:pPr>
      <w:r w:rsidRPr="00BF58E3">
        <w:rPr>
          <w:rFonts w:ascii="Times New Roman" w:hAnsi="Times New Roman" w:cs="Times New Roman"/>
          <w:b/>
          <w:bCs/>
          <w:sz w:val="24"/>
          <w:szCs w:val="24"/>
          <w:lang w:val="uk-UA" w:eastAsia="ar-SA"/>
        </w:rPr>
        <w:t>Кваліфікаційні вимоги до учасника процедури закупівлі</w:t>
      </w:r>
    </w:p>
    <w:tbl>
      <w:tblPr>
        <w:tblW w:w="9498" w:type="dxa"/>
        <w:tblInd w:w="108" w:type="dxa"/>
        <w:tblLayout w:type="fixed"/>
        <w:tblLook w:val="0000"/>
      </w:tblPr>
      <w:tblGrid>
        <w:gridCol w:w="3402"/>
        <w:gridCol w:w="6096"/>
      </w:tblGrid>
      <w:tr w:rsidR="003740DB" w:rsidRPr="00BF58E3" w:rsidTr="0048756F">
        <w:tc>
          <w:tcPr>
            <w:tcW w:w="3402" w:type="dxa"/>
            <w:tcBorders>
              <w:top w:val="single" w:sz="4" w:space="0" w:color="000000"/>
              <w:left w:val="single" w:sz="4" w:space="0" w:color="000000"/>
              <w:bottom w:val="single" w:sz="4" w:space="0" w:color="000000"/>
            </w:tcBorders>
          </w:tcPr>
          <w:p w:rsidR="003740DB" w:rsidRPr="00BF58E3" w:rsidRDefault="003740DB" w:rsidP="0048756F">
            <w:pPr>
              <w:suppressAutoHyphens/>
              <w:snapToGrid w:val="0"/>
              <w:spacing w:line="240" w:lineRule="auto"/>
              <w:jc w:val="center"/>
              <w:rPr>
                <w:rFonts w:ascii="Times New Roman" w:hAnsi="Times New Roman" w:cs="Times New Roman"/>
                <w:b/>
                <w:sz w:val="24"/>
                <w:szCs w:val="24"/>
                <w:lang w:val="uk-UA" w:eastAsia="ar-SA"/>
              </w:rPr>
            </w:pPr>
            <w:r w:rsidRPr="00BF58E3">
              <w:rPr>
                <w:rFonts w:ascii="Times New Roman" w:hAnsi="Times New Roman" w:cs="Times New Roman"/>
                <w:b/>
                <w:sz w:val="24"/>
                <w:szCs w:val="24"/>
                <w:lang w:val="uk-UA" w:eastAsia="ar-SA"/>
              </w:rPr>
              <w:t xml:space="preserve">Критерії </w:t>
            </w:r>
          </w:p>
        </w:tc>
        <w:tc>
          <w:tcPr>
            <w:tcW w:w="6096" w:type="dxa"/>
            <w:tcBorders>
              <w:top w:val="single" w:sz="4" w:space="0" w:color="000000"/>
              <w:left w:val="single" w:sz="4" w:space="0" w:color="000000"/>
              <w:bottom w:val="single" w:sz="4" w:space="0" w:color="000000"/>
              <w:right w:val="single" w:sz="4" w:space="0" w:color="000000"/>
            </w:tcBorders>
          </w:tcPr>
          <w:p w:rsidR="003740DB" w:rsidRPr="00BF58E3" w:rsidRDefault="003740DB" w:rsidP="0048756F">
            <w:pPr>
              <w:suppressAutoHyphens/>
              <w:snapToGrid w:val="0"/>
              <w:spacing w:line="240" w:lineRule="auto"/>
              <w:ind w:left="-3" w:right="312"/>
              <w:jc w:val="center"/>
              <w:rPr>
                <w:rFonts w:ascii="Times New Roman" w:hAnsi="Times New Roman" w:cs="Times New Roman"/>
                <w:b/>
                <w:spacing w:val="4"/>
                <w:sz w:val="24"/>
                <w:szCs w:val="24"/>
                <w:lang w:val="uk-UA" w:eastAsia="ar-SA"/>
              </w:rPr>
            </w:pPr>
            <w:r w:rsidRPr="00BF58E3">
              <w:rPr>
                <w:rFonts w:ascii="Times New Roman" w:hAnsi="Times New Roman" w:cs="Times New Roman"/>
                <w:b/>
                <w:spacing w:val="4"/>
                <w:sz w:val="24"/>
                <w:szCs w:val="24"/>
                <w:lang w:val="uk-UA" w:eastAsia="ar-SA"/>
              </w:rPr>
              <w:t xml:space="preserve">Документ, який підтверджує відповідність </w:t>
            </w:r>
          </w:p>
        </w:tc>
      </w:tr>
      <w:tr w:rsidR="003740DB" w:rsidRPr="00BF58E3" w:rsidTr="0048756F">
        <w:trPr>
          <w:trHeight w:val="1053"/>
        </w:trPr>
        <w:tc>
          <w:tcPr>
            <w:tcW w:w="3402" w:type="dxa"/>
            <w:tcBorders>
              <w:left w:val="single" w:sz="4" w:space="0" w:color="000000"/>
              <w:bottom w:val="single" w:sz="4" w:space="0" w:color="auto"/>
            </w:tcBorders>
          </w:tcPr>
          <w:p w:rsidR="003740DB" w:rsidRPr="00BF58E3" w:rsidRDefault="003740DB" w:rsidP="0048756F">
            <w:pPr>
              <w:tabs>
                <w:tab w:val="center" w:pos="4819"/>
                <w:tab w:val="right" w:pos="9639"/>
              </w:tabs>
              <w:suppressAutoHyphens/>
              <w:snapToGrid w:val="0"/>
              <w:spacing w:line="240" w:lineRule="auto"/>
              <w:ind w:right="-108"/>
              <w:rPr>
                <w:rFonts w:ascii="Times New Roman" w:hAnsi="Times New Roman" w:cs="Times New Roman"/>
                <w:sz w:val="24"/>
                <w:szCs w:val="24"/>
                <w:lang w:val="uk-UA" w:eastAsia="ar-SA"/>
              </w:rPr>
            </w:pPr>
            <w:r w:rsidRPr="00BF58E3">
              <w:rPr>
                <w:rFonts w:ascii="Times New Roman" w:hAnsi="Times New Roman" w:cs="Times New Roman"/>
                <w:sz w:val="24"/>
                <w:szCs w:val="24"/>
                <w:lang w:val="uk-UA" w:eastAsia="ar-SA"/>
              </w:rPr>
              <w:t xml:space="preserve">1. Наявність обладнання та матеріально-технічної бази </w:t>
            </w:r>
          </w:p>
        </w:tc>
        <w:tc>
          <w:tcPr>
            <w:tcW w:w="6096" w:type="dxa"/>
            <w:tcBorders>
              <w:left w:val="single" w:sz="4" w:space="0" w:color="000000"/>
              <w:bottom w:val="single" w:sz="4" w:space="0" w:color="auto"/>
              <w:right w:val="single" w:sz="4" w:space="0" w:color="000000"/>
            </w:tcBorders>
          </w:tcPr>
          <w:p w:rsidR="003740DB" w:rsidRDefault="003740DB" w:rsidP="0048756F">
            <w:pPr>
              <w:suppressAutoHyphens/>
              <w:snapToGrid w:val="0"/>
              <w:spacing w:after="0" w:line="240" w:lineRule="auto"/>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На підтвердження інформації про н</w:t>
            </w:r>
            <w:r w:rsidRPr="00BF58E3">
              <w:rPr>
                <w:rFonts w:ascii="Times New Roman" w:hAnsi="Times New Roman" w:cs="Times New Roman"/>
                <w:sz w:val="24"/>
                <w:szCs w:val="24"/>
                <w:lang w:val="uk-UA" w:eastAsia="ar-SA"/>
              </w:rPr>
              <w:t xml:space="preserve">аявність обладнання та матеріально-технічної бази </w:t>
            </w:r>
            <w:r w:rsidRPr="00BF58E3">
              <w:rPr>
                <w:rFonts w:ascii="Times New Roman" w:hAnsi="Times New Roman" w:cs="Times New Roman"/>
                <w:sz w:val="24"/>
                <w:szCs w:val="24"/>
                <w:lang w:val="uk-UA"/>
              </w:rPr>
              <w:t xml:space="preserve">власної техніки, учаснику необхідно </w:t>
            </w:r>
            <w:r>
              <w:rPr>
                <w:rFonts w:ascii="Times New Roman" w:hAnsi="Times New Roman" w:cs="Times New Roman"/>
                <w:sz w:val="24"/>
                <w:szCs w:val="24"/>
                <w:lang w:val="uk-UA"/>
              </w:rPr>
              <w:t>надати наступні документи:</w:t>
            </w:r>
          </w:p>
          <w:p w:rsidR="003740DB" w:rsidRPr="009467E8" w:rsidRDefault="003740DB" w:rsidP="0048756F">
            <w:pPr>
              <w:suppressAutoHyphens/>
              <w:snapToGrid w:val="0"/>
              <w:spacing w:after="0" w:line="240" w:lineRule="auto"/>
              <w:jc w:val="both"/>
              <w:rPr>
                <w:rFonts w:ascii="Times New Roman" w:hAnsi="Times New Roman" w:cs="Times New Roman"/>
                <w:sz w:val="24"/>
                <w:szCs w:val="24"/>
                <w:lang w:val="uk-UA"/>
              </w:rPr>
            </w:pPr>
            <w:proofErr w:type="spellStart"/>
            <w:r w:rsidRPr="009467E8">
              <w:rPr>
                <w:rFonts w:ascii="Times New Roman" w:hAnsi="Times New Roman" w:cs="Times New Roman"/>
                <w:sz w:val="24"/>
                <w:szCs w:val="24"/>
                <w:lang w:val="uk-UA"/>
              </w:rPr>
              <w:t>-довідку</w:t>
            </w:r>
            <w:proofErr w:type="spellEnd"/>
            <w:r w:rsidRPr="009467E8">
              <w:rPr>
                <w:rFonts w:ascii="Times New Roman" w:hAnsi="Times New Roman" w:cs="Times New Roman"/>
                <w:sz w:val="24"/>
                <w:szCs w:val="24"/>
                <w:lang w:val="uk-UA"/>
              </w:rPr>
              <w:t xml:space="preserve"> складену у довільній формі що містить інформацію про наявність обладнання GPS прилад або електронний тахеометр з наданням відповідних копій</w:t>
            </w:r>
          </w:p>
          <w:p w:rsidR="003740DB" w:rsidRPr="009467E8" w:rsidRDefault="003740DB" w:rsidP="0048756F">
            <w:pPr>
              <w:suppressAutoHyphens/>
              <w:snapToGrid w:val="0"/>
              <w:spacing w:after="0" w:line="240" w:lineRule="auto"/>
              <w:jc w:val="both"/>
              <w:rPr>
                <w:rFonts w:ascii="Times New Roman" w:hAnsi="Times New Roman" w:cs="Times New Roman"/>
                <w:sz w:val="24"/>
                <w:szCs w:val="24"/>
                <w:lang w:val="uk-UA"/>
              </w:rPr>
            </w:pPr>
            <w:proofErr w:type="spellStart"/>
            <w:r w:rsidRPr="009467E8">
              <w:rPr>
                <w:rFonts w:ascii="Times New Roman" w:hAnsi="Times New Roman" w:cs="Times New Roman"/>
                <w:sz w:val="24"/>
                <w:szCs w:val="24"/>
                <w:lang w:val="uk-UA"/>
              </w:rPr>
              <w:t>-чинного</w:t>
            </w:r>
            <w:proofErr w:type="spellEnd"/>
            <w:r w:rsidRPr="009467E8">
              <w:rPr>
                <w:rFonts w:ascii="Times New Roman" w:hAnsi="Times New Roman" w:cs="Times New Roman"/>
                <w:sz w:val="24"/>
                <w:szCs w:val="24"/>
                <w:lang w:val="uk-UA"/>
              </w:rPr>
              <w:t xml:space="preserve"> свідоцтва про повірку;</w:t>
            </w:r>
          </w:p>
          <w:p w:rsidR="003740DB" w:rsidRPr="00421B25" w:rsidRDefault="003740DB" w:rsidP="0048756F">
            <w:pPr>
              <w:suppressAutoHyphens/>
              <w:snapToGrid w:val="0"/>
              <w:spacing w:after="0" w:line="240" w:lineRule="auto"/>
              <w:jc w:val="both"/>
              <w:rPr>
                <w:rFonts w:ascii="Times New Roman" w:hAnsi="Times New Roman" w:cs="Times New Roman"/>
                <w:b/>
                <w:i/>
                <w:sz w:val="24"/>
                <w:szCs w:val="24"/>
                <w:lang w:val="uk-UA" w:eastAsia="ar-SA"/>
              </w:rPr>
            </w:pPr>
            <w:r w:rsidRPr="009467E8">
              <w:rPr>
                <w:rFonts w:ascii="Times New Roman" w:hAnsi="Times New Roman" w:cs="Times New Roman"/>
                <w:sz w:val="24"/>
                <w:szCs w:val="24"/>
                <w:lang w:val="uk-UA"/>
              </w:rPr>
              <w:t xml:space="preserve">-в разі оренди обладнання </w:t>
            </w:r>
            <w:proofErr w:type="spellStart"/>
            <w:r w:rsidRPr="009467E8">
              <w:rPr>
                <w:rFonts w:ascii="Times New Roman" w:hAnsi="Times New Roman" w:cs="Times New Roman"/>
                <w:sz w:val="24"/>
                <w:szCs w:val="24"/>
                <w:lang w:val="uk-UA"/>
              </w:rPr>
              <w:t>–копію</w:t>
            </w:r>
            <w:proofErr w:type="spellEnd"/>
            <w:r w:rsidRPr="009467E8">
              <w:rPr>
                <w:rFonts w:ascii="Times New Roman" w:hAnsi="Times New Roman" w:cs="Times New Roman"/>
                <w:sz w:val="24"/>
                <w:szCs w:val="24"/>
                <w:lang w:val="uk-UA"/>
              </w:rPr>
              <w:t xml:space="preserve"> договору оренди</w:t>
            </w:r>
            <w:r>
              <w:rPr>
                <w:rFonts w:ascii="Times New Roman" w:hAnsi="Times New Roman" w:cs="Times New Roman"/>
                <w:sz w:val="24"/>
                <w:szCs w:val="24"/>
                <w:lang w:val="uk-UA"/>
              </w:rPr>
              <w:t>.</w:t>
            </w:r>
          </w:p>
        </w:tc>
      </w:tr>
      <w:tr w:rsidR="003740DB" w:rsidRPr="00BF58E3" w:rsidTr="0048756F">
        <w:trPr>
          <w:trHeight w:val="1407"/>
        </w:trPr>
        <w:tc>
          <w:tcPr>
            <w:tcW w:w="3402" w:type="dxa"/>
            <w:tcBorders>
              <w:top w:val="single" w:sz="4" w:space="0" w:color="auto"/>
              <w:left w:val="single" w:sz="4" w:space="0" w:color="auto"/>
              <w:bottom w:val="single" w:sz="4" w:space="0" w:color="auto"/>
              <w:right w:val="single" w:sz="4" w:space="0" w:color="auto"/>
            </w:tcBorders>
          </w:tcPr>
          <w:p w:rsidR="003740DB" w:rsidRPr="00BF58E3" w:rsidRDefault="003740DB" w:rsidP="0048756F">
            <w:pPr>
              <w:tabs>
                <w:tab w:val="center" w:pos="4819"/>
                <w:tab w:val="right" w:pos="9639"/>
              </w:tabs>
              <w:suppressAutoHyphens/>
              <w:snapToGrid w:val="0"/>
              <w:spacing w:line="240" w:lineRule="auto"/>
              <w:ind w:right="-108"/>
              <w:rPr>
                <w:rFonts w:ascii="Times New Roman" w:hAnsi="Times New Roman" w:cs="Times New Roman"/>
                <w:sz w:val="24"/>
                <w:szCs w:val="24"/>
                <w:lang w:val="uk-UA" w:eastAsia="ar-SA"/>
              </w:rPr>
            </w:pPr>
            <w:r w:rsidRPr="00BF58E3">
              <w:rPr>
                <w:rFonts w:ascii="Times New Roman" w:hAnsi="Times New Roman" w:cs="Times New Roman"/>
                <w:sz w:val="24"/>
                <w:szCs w:val="24"/>
                <w:lang w:val="uk-UA" w:eastAsia="ar-SA"/>
              </w:rPr>
              <w:t>2. Наявність працівників відповідної кваліфікації, які мають необхідні знання та досвід</w:t>
            </w:r>
          </w:p>
        </w:tc>
        <w:tc>
          <w:tcPr>
            <w:tcW w:w="6096" w:type="dxa"/>
            <w:tcBorders>
              <w:top w:val="single" w:sz="4" w:space="0" w:color="auto"/>
              <w:left w:val="single" w:sz="4" w:space="0" w:color="auto"/>
              <w:bottom w:val="single" w:sz="4" w:space="0" w:color="auto"/>
              <w:right w:val="single" w:sz="4" w:space="0" w:color="auto"/>
            </w:tcBorders>
          </w:tcPr>
          <w:p w:rsidR="003740DB" w:rsidRDefault="003740DB" w:rsidP="0048756F">
            <w:pPr>
              <w:suppressAutoHyphens/>
              <w:snapToGrid w:val="0"/>
              <w:spacing w:after="0" w:line="240" w:lineRule="auto"/>
              <w:jc w:val="both"/>
              <w:rPr>
                <w:rFonts w:ascii="Times New Roman" w:hAnsi="Times New Roman" w:cs="Times New Roman"/>
                <w:sz w:val="24"/>
                <w:szCs w:val="24"/>
                <w:lang w:val="uk-UA"/>
              </w:rPr>
            </w:pPr>
            <w:r w:rsidRPr="00421B25">
              <w:rPr>
                <w:rFonts w:ascii="Times New Roman" w:eastAsia="Calibri" w:hAnsi="Times New Roman" w:cs="Times New Roman"/>
                <w:b/>
                <w:i/>
                <w:sz w:val="24"/>
                <w:szCs w:val="24"/>
                <w:lang w:val="uk-UA" w:eastAsia="en-US"/>
              </w:rPr>
              <w:t>Відповідно до с</w:t>
            </w:r>
            <w:r w:rsidRPr="00085B8A">
              <w:rPr>
                <w:rFonts w:ascii="Times New Roman" w:eastAsia="Calibri" w:hAnsi="Times New Roman" w:cs="Times New Roman"/>
                <w:b/>
                <w:i/>
                <w:sz w:val="24"/>
                <w:szCs w:val="24"/>
                <w:lang w:val="uk-UA" w:eastAsia="en-US"/>
              </w:rPr>
              <w:t>т.26 ЗУ « Про землеустрій»</w:t>
            </w:r>
            <w:r>
              <w:rPr>
                <w:rFonts w:ascii="Times New Roman" w:eastAsia="Calibri" w:hAnsi="Times New Roman" w:cs="Times New Roman"/>
                <w:b/>
                <w:i/>
                <w:sz w:val="24"/>
                <w:szCs w:val="24"/>
                <w:lang w:val="uk-UA" w:eastAsia="en-US"/>
              </w:rPr>
              <w:t>.</w:t>
            </w:r>
          </w:p>
          <w:p w:rsidR="003740DB" w:rsidRPr="00CD272F" w:rsidRDefault="003740DB" w:rsidP="0048756F">
            <w:pPr>
              <w:suppressAutoHyphens/>
              <w:snapToGrid w:val="0"/>
              <w:spacing w:after="0" w:line="240" w:lineRule="auto"/>
              <w:ind w:firstLine="318"/>
              <w:jc w:val="both"/>
              <w:rPr>
                <w:rFonts w:ascii="Times New Roman" w:hAnsi="Times New Roman" w:cs="Times New Roman"/>
                <w:sz w:val="24"/>
                <w:szCs w:val="24"/>
              </w:rPr>
            </w:pPr>
            <w:proofErr w:type="spellStart"/>
            <w:r w:rsidRPr="00CD272F">
              <w:rPr>
                <w:rFonts w:ascii="Times New Roman" w:hAnsi="Times New Roman" w:cs="Times New Roman"/>
                <w:sz w:val="24"/>
                <w:szCs w:val="24"/>
              </w:rPr>
              <w:t>Розробниками</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документації</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із</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землеустрою</w:t>
            </w:r>
            <w:proofErr w:type="spellEnd"/>
            <w:proofErr w:type="gramStart"/>
            <w:r w:rsidRPr="00CD272F">
              <w:rPr>
                <w:rFonts w:ascii="Times New Roman" w:hAnsi="Times New Roman" w:cs="Times New Roman"/>
                <w:sz w:val="24"/>
                <w:szCs w:val="24"/>
              </w:rPr>
              <w:t xml:space="preserve"> є:</w:t>
            </w:r>
            <w:proofErr w:type="gramEnd"/>
          </w:p>
          <w:p w:rsidR="003740DB" w:rsidRPr="00CD272F" w:rsidRDefault="003740DB" w:rsidP="0048756F">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CD272F">
              <w:rPr>
                <w:rFonts w:ascii="Times New Roman" w:hAnsi="Times New Roman" w:cs="Times New Roman"/>
                <w:sz w:val="24"/>
                <w:szCs w:val="24"/>
              </w:rPr>
              <w:t>юридичні</w:t>
            </w:r>
            <w:proofErr w:type="spellEnd"/>
            <w:r w:rsidRPr="00CD272F">
              <w:rPr>
                <w:rFonts w:ascii="Times New Roman" w:hAnsi="Times New Roman" w:cs="Times New Roman"/>
                <w:sz w:val="24"/>
                <w:szCs w:val="24"/>
              </w:rPr>
              <w:t xml:space="preserve"> особи, </w:t>
            </w:r>
            <w:proofErr w:type="spellStart"/>
            <w:r w:rsidRPr="00CD272F">
              <w:rPr>
                <w:rFonts w:ascii="Times New Roman" w:hAnsi="Times New Roman" w:cs="Times New Roman"/>
                <w:sz w:val="24"/>
                <w:szCs w:val="24"/>
              </w:rPr>
              <w:t>що</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володіють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необхідним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технічним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технологічним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забезпеченням</w:t>
            </w:r>
            <w:proofErr w:type="spellEnd"/>
            <w:r w:rsidRPr="00CD272F">
              <w:rPr>
                <w:rFonts w:ascii="Times New Roman" w:hAnsi="Times New Roman" w:cs="Times New Roman"/>
                <w:sz w:val="24"/>
                <w:szCs w:val="24"/>
              </w:rPr>
              <w:t xml:space="preserve"> та у </w:t>
            </w:r>
            <w:proofErr w:type="spellStart"/>
            <w:r w:rsidRPr="00CD272F">
              <w:rPr>
                <w:rFonts w:ascii="Times New Roman" w:hAnsi="Times New Roman" w:cs="Times New Roman"/>
                <w:sz w:val="24"/>
                <w:szCs w:val="24"/>
              </w:rPr>
              <w:t>складі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яких</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працює</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основним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місцем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роботи</w:t>
            </w:r>
            <w:proofErr w:type="spellEnd"/>
            <w:r w:rsidRPr="00CD272F">
              <w:rPr>
                <w:rFonts w:ascii="Times New Roman" w:hAnsi="Times New Roman" w:cs="Times New Roman"/>
                <w:sz w:val="24"/>
                <w:szCs w:val="24"/>
              </w:rPr>
              <w:t xml:space="preserve"> не </w:t>
            </w:r>
            <w:proofErr w:type="spellStart"/>
            <w:r w:rsidRPr="00CD272F">
              <w:rPr>
                <w:rFonts w:ascii="Times New Roman" w:hAnsi="Times New Roman" w:cs="Times New Roman"/>
                <w:sz w:val="24"/>
                <w:szCs w:val="24"/>
              </w:rPr>
              <w:t>менше</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двох</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сертифікованих</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інженерів-землевпорядників</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які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є</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відповідальними</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якість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робіт</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із</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землеустрою</w:t>
            </w:r>
            <w:proofErr w:type="spellEnd"/>
            <w:r w:rsidRPr="00CD272F">
              <w:rPr>
                <w:rFonts w:ascii="Times New Roman" w:hAnsi="Times New Roman" w:cs="Times New Roman"/>
                <w:sz w:val="24"/>
                <w:szCs w:val="24"/>
              </w:rPr>
              <w:t xml:space="preserve"> та </w:t>
            </w:r>
            <w:proofErr w:type="spellStart"/>
            <w:r w:rsidRPr="00CD272F">
              <w:rPr>
                <w:rFonts w:ascii="Times New Roman" w:hAnsi="Times New Roman" w:cs="Times New Roman"/>
                <w:sz w:val="24"/>
                <w:szCs w:val="24"/>
              </w:rPr>
              <w:t>сертифікований</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інженер</w:t>
            </w:r>
            <w:proofErr w:type="spellEnd"/>
            <w:r w:rsidRPr="00CD272F">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CD272F">
              <w:rPr>
                <w:rFonts w:ascii="Times New Roman" w:hAnsi="Times New Roman" w:cs="Times New Roman"/>
                <w:sz w:val="24"/>
                <w:szCs w:val="24"/>
              </w:rPr>
              <w:t xml:space="preserve">геодезист, </w:t>
            </w:r>
            <w:proofErr w:type="spellStart"/>
            <w:r w:rsidRPr="00CD272F">
              <w:rPr>
                <w:rFonts w:ascii="Times New Roman" w:hAnsi="Times New Roman" w:cs="Times New Roman"/>
                <w:sz w:val="24"/>
                <w:szCs w:val="24"/>
              </w:rPr>
              <w:t>який</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є</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відповідальний</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якість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результатів</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топографо-геодезичних</w:t>
            </w:r>
            <w:proofErr w:type="spellEnd"/>
            <w:r w:rsidRPr="00CD272F">
              <w:rPr>
                <w:rFonts w:ascii="Times New Roman" w:hAnsi="Times New Roman" w:cs="Times New Roman"/>
                <w:sz w:val="24"/>
                <w:szCs w:val="24"/>
              </w:rPr>
              <w:t xml:space="preserve"> та </w:t>
            </w:r>
            <w:proofErr w:type="spellStart"/>
            <w:r w:rsidRPr="00CD272F">
              <w:rPr>
                <w:rFonts w:ascii="Times New Roman" w:hAnsi="Times New Roman" w:cs="Times New Roman"/>
                <w:sz w:val="24"/>
                <w:szCs w:val="24"/>
              </w:rPr>
              <w:t>картографічних</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робіт</w:t>
            </w:r>
            <w:proofErr w:type="spellEnd"/>
            <w:r w:rsidRPr="00CD272F">
              <w:rPr>
                <w:rFonts w:ascii="Times New Roman" w:hAnsi="Times New Roman" w:cs="Times New Roman"/>
                <w:sz w:val="24"/>
                <w:szCs w:val="24"/>
              </w:rPr>
              <w:t>;</w:t>
            </w:r>
          </w:p>
          <w:p w:rsidR="003740DB" w:rsidRDefault="003740DB" w:rsidP="0048756F">
            <w:pPr>
              <w:suppressAutoHyphens/>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CD272F">
              <w:rPr>
                <w:rFonts w:ascii="Times New Roman" w:hAnsi="Times New Roman" w:cs="Times New Roman"/>
                <w:sz w:val="24"/>
                <w:szCs w:val="24"/>
              </w:rPr>
              <w:t>фізичні</w:t>
            </w:r>
            <w:proofErr w:type="spellEnd"/>
            <w:r w:rsidRPr="00CD272F">
              <w:rPr>
                <w:rFonts w:ascii="Times New Roman" w:hAnsi="Times New Roman" w:cs="Times New Roman"/>
                <w:sz w:val="24"/>
                <w:szCs w:val="24"/>
              </w:rPr>
              <w:t xml:space="preserve"> особи - </w:t>
            </w:r>
            <w:proofErr w:type="spellStart"/>
            <w:r w:rsidRPr="00CD272F">
              <w:rPr>
                <w:rFonts w:ascii="Times New Roman" w:hAnsi="Times New Roman" w:cs="Times New Roman"/>
                <w:sz w:val="24"/>
                <w:szCs w:val="24"/>
              </w:rPr>
              <w:t>підприємці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які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володіють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необхідним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технічним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технологічним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забезпеченням</w:t>
            </w:r>
            <w:proofErr w:type="spellEnd"/>
            <w:r w:rsidRPr="00CD272F">
              <w:rPr>
                <w:rFonts w:ascii="Times New Roman" w:hAnsi="Times New Roman" w:cs="Times New Roman"/>
                <w:sz w:val="24"/>
                <w:szCs w:val="24"/>
              </w:rPr>
              <w:t xml:space="preserve"> та </w:t>
            </w:r>
            <w:proofErr w:type="spellStart"/>
            <w:r w:rsidRPr="00CD272F">
              <w:rPr>
                <w:rFonts w:ascii="Times New Roman" w:hAnsi="Times New Roman" w:cs="Times New Roman"/>
                <w:sz w:val="24"/>
                <w:szCs w:val="24"/>
              </w:rPr>
              <w:t>є</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сертифікованими</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інженерами-землевпорядниками</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відповідальними</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якість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робіт</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із</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землеустрою</w:t>
            </w:r>
            <w:proofErr w:type="spellEnd"/>
            <w:r w:rsidRPr="00CD272F">
              <w:rPr>
                <w:rFonts w:ascii="Times New Roman" w:hAnsi="Times New Roman" w:cs="Times New Roman"/>
                <w:sz w:val="24"/>
                <w:szCs w:val="24"/>
              </w:rPr>
              <w:t xml:space="preserve"> та у </w:t>
            </w:r>
            <w:proofErr w:type="spellStart"/>
            <w:r w:rsidRPr="00CD272F">
              <w:rPr>
                <w:rFonts w:ascii="Times New Roman" w:hAnsi="Times New Roman" w:cs="Times New Roman"/>
                <w:sz w:val="24"/>
                <w:szCs w:val="24"/>
              </w:rPr>
              <w:t>складі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яких</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основним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місцем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роботи</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сертифікований</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інженер</w:t>
            </w:r>
            <w:proofErr w:type="spellEnd"/>
            <w:r w:rsidRPr="00CD272F">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CD272F">
              <w:rPr>
                <w:rFonts w:ascii="Times New Roman" w:hAnsi="Times New Roman" w:cs="Times New Roman"/>
                <w:sz w:val="24"/>
                <w:szCs w:val="24"/>
              </w:rPr>
              <w:t xml:space="preserve">геодезист, </w:t>
            </w:r>
            <w:proofErr w:type="spellStart"/>
            <w:r w:rsidRPr="00CD272F">
              <w:rPr>
                <w:rFonts w:ascii="Times New Roman" w:hAnsi="Times New Roman" w:cs="Times New Roman"/>
                <w:sz w:val="24"/>
                <w:szCs w:val="24"/>
              </w:rPr>
              <w:t>який</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є</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відповідальний</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якість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результатів</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топографо-геод</w:t>
            </w:r>
            <w:r>
              <w:rPr>
                <w:rFonts w:ascii="Times New Roman" w:hAnsi="Times New Roman" w:cs="Times New Roman"/>
                <w:sz w:val="24"/>
                <w:szCs w:val="24"/>
              </w:rPr>
              <w:t>езичних</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картографічних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lang w:val="uk-UA"/>
              </w:rPr>
              <w:t>.</w:t>
            </w:r>
          </w:p>
          <w:p w:rsidR="003740DB" w:rsidRDefault="003740DB" w:rsidP="0048756F">
            <w:pPr>
              <w:suppressAutoHyphens/>
              <w:snapToGrid w:val="0"/>
              <w:spacing w:after="0" w:line="240" w:lineRule="auto"/>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 xml:space="preserve">На підтвердження інформації про </w:t>
            </w:r>
            <w:r>
              <w:rPr>
                <w:rFonts w:ascii="Times New Roman" w:hAnsi="Times New Roman" w:cs="Times New Roman"/>
                <w:sz w:val="24"/>
                <w:szCs w:val="24"/>
                <w:lang w:val="uk-UA"/>
              </w:rPr>
              <w:t xml:space="preserve">наявність </w:t>
            </w:r>
            <w:r w:rsidRPr="00BF58E3">
              <w:rPr>
                <w:rFonts w:ascii="Times New Roman" w:hAnsi="Times New Roman" w:cs="Times New Roman"/>
                <w:sz w:val="24"/>
                <w:szCs w:val="24"/>
                <w:lang w:val="uk-UA" w:eastAsia="ar-SA"/>
              </w:rPr>
              <w:t>працівників відповідної кваліфікації, які мають необхідні знання та досвід</w:t>
            </w:r>
            <w:r w:rsidRPr="00BF58E3">
              <w:rPr>
                <w:rFonts w:ascii="Times New Roman" w:hAnsi="Times New Roman" w:cs="Times New Roman"/>
                <w:sz w:val="24"/>
                <w:szCs w:val="24"/>
                <w:lang w:val="uk-UA"/>
              </w:rPr>
              <w:t xml:space="preserve">, учаснику необхідно </w:t>
            </w:r>
            <w:r>
              <w:rPr>
                <w:rFonts w:ascii="Times New Roman" w:hAnsi="Times New Roman" w:cs="Times New Roman"/>
                <w:sz w:val="24"/>
                <w:szCs w:val="24"/>
                <w:lang w:val="uk-UA"/>
              </w:rPr>
              <w:t>надати наступні документи:</w:t>
            </w:r>
          </w:p>
          <w:p w:rsidR="003740DB" w:rsidRDefault="003740DB" w:rsidP="0048756F">
            <w:pPr>
              <w:suppressAutoHyphens/>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довідку, складену в довільній формі, про наявність відповідних працівників, які є р</w:t>
            </w:r>
            <w:r w:rsidRPr="00A74DF7">
              <w:rPr>
                <w:rFonts w:ascii="Times New Roman" w:hAnsi="Times New Roman" w:cs="Times New Roman"/>
                <w:sz w:val="24"/>
                <w:szCs w:val="24"/>
                <w:lang w:val="uk-UA"/>
              </w:rPr>
              <w:t>озробниками документації із землеустрою</w:t>
            </w:r>
            <w:r>
              <w:rPr>
                <w:rFonts w:ascii="Times New Roman" w:hAnsi="Times New Roman" w:cs="Times New Roman"/>
                <w:sz w:val="24"/>
                <w:szCs w:val="24"/>
                <w:lang w:val="uk-UA"/>
              </w:rPr>
              <w:t>,</w:t>
            </w:r>
            <w:r w:rsidRPr="009467E8">
              <w:rPr>
                <w:rFonts w:ascii="Times New Roman" w:hAnsi="Times New Roman" w:cs="Times New Roman"/>
                <w:sz w:val="24"/>
                <w:szCs w:val="24"/>
                <w:lang w:val="uk-UA"/>
              </w:rPr>
              <w:t xml:space="preserve"> про досвід роботи, кількість розробленої документації із землеустрою,</w:t>
            </w:r>
            <w:r>
              <w:rPr>
                <w:rFonts w:ascii="Times New Roman" w:hAnsi="Times New Roman" w:cs="Times New Roman"/>
                <w:sz w:val="24"/>
                <w:szCs w:val="24"/>
                <w:lang w:val="uk-UA"/>
              </w:rPr>
              <w:t xml:space="preserve"> </w:t>
            </w:r>
            <w:r w:rsidRPr="009467E8">
              <w:rPr>
                <w:rFonts w:ascii="Times New Roman" w:hAnsi="Times New Roman" w:cs="Times New Roman"/>
                <w:sz w:val="24"/>
                <w:szCs w:val="24"/>
                <w:lang w:val="uk-UA"/>
              </w:rPr>
              <w:t>строки виконання робіт</w:t>
            </w:r>
            <w:r>
              <w:rPr>
                <w:rFonts w:ascii="Times New Roman" w:hAnsi="Times New Roman" w:cs="Times New Roman"/>
                <w:sz w:val="24"/>
                <w:szCs w:val="24"/>
                <w:lang w:val="uk-UA"/>
              </w:rPr>
              <w:t xml:space="preserve">; </w:t>
            </w:r>
          </w:p>
          <w:p w:rsidR="003740DB" w:rsidRPr="009467E8" w:rsidRDefault="003740DB" w:rsidP="0048756F">
            <w:pPr>
              <w:suppressAutoHyphens/>
              <w:snapToGrid w:val="0"/>
              <w:spacing w:after="0" w:line="240" w:lineRule="auto"/>
              <w:jc w:val="both"/>
              <w:rPr>
                <w:rFonts w:ascii="Times New Roman" w:hAnsi="Times New Roman" w:cs="Times New Roman"/>
                <w:sz w:val="24"/>
                <w:szCs w:val="24"/>
                <w:lang w:val="uk-UA"/>
              </w:rPr>
            </w:pPr>
            <w:proofErr w:type="spellStart"/>
            <w:r w:rsidRPr="009467E8">
              <w:rPr>
                <w:rFonts w:ascii="Times New Roman" w:hAnsi="Times New Roman" w:cs="Times New Roman"/>
                <w:sz w:val="24"/>
                <w:szCs w:val="24"/>
                <w:lang w:val="uk-UA"/>
              </w:rPr>
              <w:t>-завірену</w:t>
            </w:r>
            <w:proofErr w:type="spellEnd"/>
            <w:r w:rsidRPr="009467E8">
              <w:rPr>
                <w:rFonts w:ascii="Times New Roman" w:hAnsi="Times New Roman" w:cs="Times New Roman"/>
                <w:sz w:val="24"/>
                <w:szCs w:val="24"/>
                <w:lang w:val="uk-UA"/>
              </w:rPr>
              <w:t xml:space="preserve"> копію сертифікатів інженерів </w:t>
            </w:r>
            <w:proofErr w:type="spellStart"/>
            <w:r w:rsidRPr="009467E8">
              <w:rPr>
                <w:rFonts w:ascii="Times New Roman" w:hAnsi="Times New Roman" w:cs="Times New Roman"/>
                <w:sz w:val="24"/>
                <w:szCs w:val="24"/>
                <w:lang w:val="uk-UA"/>
              </w:rPr>
              <w:t>–землев</w:t>
            </w:r>
            <w:r>
              <w:rPr>
                <w:rFonts w:ascii="Times New Roman" w:hAnsi="Times New Roman" w:cs="Times New Roman"/>
                <w:sz w:val="24"/>
                <w:szCs w:val="24"/>
                <w:lang w:val="uk-UA"/>
              </w:rPr>
              <w:t>п</w:t>
            </w:r>
            <w:r w:rsidRPr="009467E8">
              <w:rPr>
                <w:rFonts w:ascii="Times New Roman" w:hAnsi="Times New Roman" w:cs="Times New Roman"/>
                <w:sz w:val="24"/>
                <w:szCs w:val="24"/>
                <w:lang w:val="uk-UA"/>
              </w:rPr>
              <w:t>орядників</w:t>
            </w:r>
            <w:proofErr w:type="spellEnd"/>
            <w:r w:rsidRPr="009467E8">
              <w:rPr>
                <w:rFonts w:ascii="Times New Roman" w:hAnsi="Times New Roman" w:cs="Times New Roman"/>
                <w:sz w:val="24"/>
                <w:szCs w:val="24"/>
                <w:lang w:val="uk-UA"/>
              </w:rPr>
              <w:t>, що працюють у штаті;</w:t>
            </w:r>
          </w:p>
          <w:p w:rsidR="003740DB" w:rsidRPr="009467E8" w:rsidRDefault="003740DB" w:rsidP="0048756F">
            <w:pPr>
              <w:suppressAutoHyphens/>
              <w:snapToGrid w:val="0"/>
              <w:spacing w:after="0" w:line="240" w:lineRule="auto"/>
              <w:jc w:val="both"/>
              <w:rPr>
                <w:rFonts w:ascii="Times New Roman" w:hAnsi="Times New Roman" w:cs="Times New Roman"/>
                <w:sz w:val="24"/>
                <w:szCs w:val="24"/>
                <w:lang w:val="uk-UA"/>
              </w:rPr>
            </w:pPr>
            <w:r w:rsidRPr="009467E8">
              <w:rPr>
                <w:rFonts w:ascii="Times New Roman" w:hAnsi="Times New Roman" w:cs="Times New Roman"/>
                <w:sz w:val="24"/>
                <w:szCs w:val="24"/>
                <w:lang w:val="uk-UA"/>
              </w:rPr>
              <w:t>- завірену копію сертифіката інженер</w:t>
            </w:r>
            <w:r>
              <w:rPr>
                <w:rFonts w:ascii="Times New Roman" w:hAnsi="Times New Roman" w:cs="Times New Roman"/>
                <w:sz w:val="24"/>
                <w:szCs w:val="24"/>
                <w:lang w:val="uk-UA"/>
              </w:rPr>
              <w:t>а-геодезиста, що працює у штаті.</w:t>
            </w:r>
          </w:p>
          <w:p w:rsidR="003740DB" w:rsidRDefault="003740DB" w:rsidP="0048756F">
            <w:pPr>
              <w:suppressAutoHyphens/>
              <w:snapToGrid w:val="0"/>
              <w:spacing w:after="0" w:line="240" w:lineRule="auto"/>
              <w:jc w:val="both"/>
              <w:rPr>
                <w:rFonts w:ascii="Times New Roman" w:hAnsi="Times New Roman" w:cs="Times New Roman"/>
                <w:sz w:val="24"/>
                <w:szCs w:val="24"/>
                <w:lang w:val="uk-UA"/>
              </w:rPr>
            </w:pPr>
          </w:p>
          <w:p w:rsidR="003740DB" w:rsidRPr="00BF58E3" w:rsidRDefault="003740DB" w:rsidP="0048756F">
            <w:pPr>
              <w:spacing w:after="0" w:line="240" w:lineRule="auto"/>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 xml:space="preserve"> На підтвердження інформації щодо працевлаштування </w:t>
            </w:r>
            <w:r w:rsidRPr="00BF58E3">
              <w:rPr>
                <w:rFonts w:ascii="Times New Roman" w:hAnsi="Times New Roman" w:cs="Times New Roman"/>
                <w:sz w:val="24"/>
                <w:szCs w:val="24"/>
                <w:lang w:val="uk-UA"/>
              </w:rPr>
              <w:lastRenderedPageBreak/>
              <w:t xml:space="preserve">працівників у учасника необхідно надати копії трудових книжок (сторінка із даними працівника, та сторінка із зазначенням працевлаштування у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 </w:t>
            </w:r>
          </w:p>
          <w:p w:rsidR="003740DB" w:rsidRPr="00BF58E3" w:rsidRDefault="003740DB" w:rsidP="0048756F">
            <w:pPr>
              <w:spacing w:after="0" w:line="240" w:lineRule="auto"/>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w:t>
            </w:r>
          </w:p>
          <w:p w:rsidR="003740DB" w:rsidRPr="00BF58E3" w:rsidRDefault="003740DB" w:rsidP="0048756F">
            <w:pPr>
              <w:suppressAutoHyphens/>
              <w:snapToGrid w:val="0"/>
              <w:spacing w:after="0" w:line="240" w:lineRule="auto"/>
              <w:jc w:val="both"/>
              <w:rPr>
                <w:rFonts w:ascii="Times New Roman" w:hAnsi="Times New Roman" w:cs="Times New Roman"/>
                <w:sz w:val="24"/>
                <w:szCs w:val="24"/>
                <w:lang w:val="uk-UA" w:eastAsia="ar-SA"/>
              </w:rPr>
            </w:pPr>
            <w:r w:rsidRPr="00BF58E3">
              <w:rPr>
                <w:rFonts w:ascii="Times New Roman" w:hAnsi="Times New Roman" w:cs="Times New Roman"/>
                <w:sz w:val="24"/>
                <w:szCs w:val="24"/>
                <w:lang w:val="uk-UA"/>
              </w:rPr>
              <w:t>Д</w:t>
            </w:r>
            <w:r>
              <w:rPr>
                <w:rFonts w:ascii="Times New Roman" w:hAnsi="Times New Roman" w:cs="Times New Roman"/>
                <w:sz w:val="24"/>
                <w:szCs w:val="24"/>
                <w:lang w:val="uk-UA"/>
              </w:rPr>
              <w:t>окументи</w:t>
            </w:r>
            <w:r w:rsidRPr="00BF58E3">
              <w:rPr>
                <w:rFonts w:ascii="Times New Roman" w:hAnsi="Times New Roman" w:cs="Times New Roman"/>
                <w:sz w:val="24"/>
                <w:szCs w:val="24"/>
                <w:lang w:val="uk-UA"/>
              </w:rPr>
              <w:t xml:space="preserve"> пода</w:t>
            </w:r>
            <w:r>
              <w:rPr>
                <w:rFonts w:ascii="Times New Roman" w:hAnsi="Times New Roman" w:cs="Times New Roman"/>
                <w:sz w:val="24"/>
                <w:szCs w:val="24"/>
                <w:lang w:val="uk-UA"/>
              </w:rPr>
              <w:t>ю</w:t>
            </w:r>
            <w:r w:rsidRPr="00BF58E3">
              <w:rPr>
                <w:rFonts w:ascii="Times New Roman" w:hAnsi="Times New Roman" w:cs="Times New Roman"/>
                <w:sz w:val="24"/>
                <w:szCs w:val="24"/>
                <w:lang w:val="uk-UA"/>
              </w:rPr>
              <w:t>ться у сканованому вигляді,засвідчен</w:t>
            </w:r>
            <w:r>
              <w:rPr>
                <w:rFonts w:ascii="Times New Roman" w:hAnsi="Times New Roman" w:cs="Times New Roman"/>
                <w:sz w:val="24"/>
                <w:szCs w:val="24"/>
                <w:lang w:val="uk-UA"/>
              </w:rPr>
              <w:t>і</w:t>
            </w:r>
            <w:r w:rsidRPr="00BF58E3">
              <w:rPr>
                <w:rFonts w:ascii="Times New Roman" w:hAnsi="Times New Roman" w:cs="Times New Roman"/>
                <w:sz w:val="24"/>
                <w:szCs w:val="24"/>
                <w:lang w:val="uk-UA"/>
              </w:rPr>
              <w:t xml:space="preserve"> Учасником у встановленому порядку відповідно до норм чинного законодавства.</w:t>
            </w:r>
          </w:p>
        </w:tc>
      </w:tr>
      <w:tr w:rsidR="003740DB" w:rsidRPr="00BF58E3" w:rsidTr="0048756F">
        <w:tc>
          <w:tcPr>
            <w:tcW w:w="3402" w:type="dxa"/>
            <w:tcBorders>
              <w:top w:val="single" w:sz="4" w:space="0" w:color="auto"/>
              <w:left w:val="single" w:sz="4" w:space="0" w:color="000000"/>
              <w:bottom w:val="single" w:sz="4" w:space="0" w:color="auto"/>
            </w:tcBorders>
          </w:tcPr>
          <w:p w:rsidR="003740DB" w:rsidRPr="00BF58E3" w:rsidRDefault="003740DB" w:rsidP="0048756F">
            <w:pPr>
              <w:tabs>
                <w:tab w:val="center" w:pos="4819"/>
                <w:tab w:val="right" w:pos="9639"/>
              </w:tabs>
              <w:suppressAutoHyphens/>
              <w:snapToGrid w:val="0"/>
              <w:spacing w:line="240" w:lineRule="auto"/>
              <w:ind w:right="-108"/>
              <w:rPr>
                <w:rFonts w:ascii="Times New Roman" w:hAnsi="Times New Roman" w:cs="Times New Roman"/>
                <w:sz w:val="24"/>
                <w:szCs w:val="24"/>
                <w:lang w:val="uk-UA" w:eastAsia="ar-SA"/>
              </w:rPr>
            </w:pPr>
            <w:r w:rsidRPr="00BF58E3">
              <w:rPr>
                <w:rFonts w:ascii="Times New Roman" w:hAnsi="Times New Roman" w:cs="Times New Roman"/>
                <w:sz w:val="24"/>
                <w:szCs w:val="24"/>
                <w:lang w:val="uk-UA" w:eastAsia="ar-SA"/>
              </w:rPr>
              <w:lastRenderedPageBreak/>
              <w:t>3. Наявність документально підтвердженого досвіду виконання аналогічного договору</w:t>
            </w:r>
          </w:p>
        </w:tc>
        <w:tc>
          <w:tcPr>
            <w:tcW w:w="6096" w:type="dxa"/>
            <w:tcBorders>
              <w:top w:val="single" w:sz="4" w:space="0" w:color="auto"/>
              <w:left w:val="single" w:sz="4" w:space="0" w:color="000000"/>
              <w:bottom w:val="single" w:sz="4" w:space="0" w:color="auto"/>
              <w:right w:val="single" w:sz="4" w:space="0" w:color="000000"/>
            </w:tcBorders>
          </w:tcPr>
          <w:p w:rsidR="003740DB" w:rsidRPr="00FF1E6C" w:rsidRDefault="003740DB" w:rsidP="0048756F">
            <w:pPr>
              <w:snapToGrid w:val="0"/>
              <w:spacing w:line="260" w:lineRule="exact"/>
              <w:jc w:val="both"/>
              <w:rPr>
                <w:rFonts w:ascii="Times New Roman" w:hAnsi="Times New Roman" w:cs="Times New Roman"/>
                <w:sz w:val="24"/>
                <w:szCs w:val="24"/>
                <w:lang w:val="uk-UA"/>
              </w:rPr>
            </w:pPr>
            <w:r w:rsidRPr="00FF1E6C">
              <w:rPr>
                <w:rFonts w:ascii="Times New Roman" w:hAnsi="Times New Roman" w:cs="Times New Roman"/>
                <w:sz w:val="24"/>
                <w:szCs w:val="24"/>
                <w:lang w:val="uk-UA"/>
              </w:rPr>
              <w:t>Довідка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аналогічних договорів. В якості документального підтвердження досвіду виконання аналогічних договорів надати завірен</w:t>
            </w:r>
            <w:r>
              <w:rPr>
                <w:rFonts w:ascii="Times New Roman" w:hAnsi="Times New Roman" w:cs="Times New Roman"/>
                <w:sz w:val="24"/>
                <w:szCs w:val="24"/>
                <w:lang w:val="uk-UA"/>
              </w:rPr>
              <w:t xml:space="preserve">у </w:t>
            </w:r>
            <w:r w:rsidRPr="00FF1E6C">
              <w:rPr>
                <w:rFonts w:ascii="Times New Roman" w:hAnsi="Times New Roman" w:cs="Times New Roman"/>
                <w:sz w:val="24"/>
                <w:szCs w:val="24"/>
                <w:lang w:val="uk-UA"/>
              </w:rPr>
              <w:t xml:space="preserve"> копі</w:t>
            </w:r>
            <w:r>
              <w:rPr>
                <w:rFonts w:ascii="Times New Roman" w:hAnsi="Times New Roman" w:cs="Times New Roman"/>
                <w:sz w:val="24"/>
                <w:szCs w:val="24"/>
                <w:lang w:val="uk-UA"/>
              </w:rPr>
              <w:t>ю</w:t>
            </w:r>
            <w:r w:rsidRPr="00FF1E6C">
              <w:rPr>
                <w:rFonts w:ascii="Times New Roman" w:hAnsi="Times New Roman" w:cs="Times New Roman"/>
                <w:sz w:val="24"/>
                <w:szCs w:val="24"/>
                <w:lang w:val="uk-UA"/>
              </w:rPr>
              <w:t xml:space="preserve"> договор</w:t>
            </w:r>
            <w:r>
              <w:rPr>
                <w:rFonts w:ascii="Times New Roman" w:hAnsi="Times New Roman" w:cs="Times New Roman"/>
                <w:sz w:val="24"/>
                <w:szCs w:val="24"/>
                <w:lang w:val="uk-UA"/>
              </w:rPr>
              <w:t>у</w:t>
            </w:r>
            <w:r w:rsidRPr="00FF1E6C">
              <w:rPr>
                <w:rFonts w:ascii="Times New Roman" w:hAnsi="Times New Roman" w:cs="Times New Roman"/>
                <w:sz w:val="24"/>
                <w:szCs w:val="24"/>
                <w:lang w:val="uk-UA"/>
              </w:rPr>
              <w:t xml:space="preserve"> з копією документу передбаченого умовами договору, що підтверджує його виконання (</w:t>
            </w:r>
            <w:r>
              <w:rPr>
                <w:rFonts w:ascii="Times New Roman" w:hAnsi="Times New Roman" w:cs="Times New Roman"/>
                <w:sz w:val="24"/>
                <w:szCs w:val="24"/>
                <w:lang w:val="uk-UA"/>
              </w:rPr>
              <w:t>акт наданих послуг,</w:t>
            </w:r>
            <w:r w:rsidRPr="00FF1E6C">
              <w:rPr>
                <w:rFonts w:ascii="Times New Roman" w:hAnsi="Times New Roman" w:cs="Times New Roman"/>
                <w:sz w:val="24"/>
                <w:szCs w:val="24"/>
                <w:lang w:val="uk-UA"/>
              </w:rPr>
              <w:t xml:space="preserve"> тощо).</w:t>
            </w:r>
          </w:p>
          <w:p w:rsidR="003740DB" w:rsidRPr="00BF58E3" w:rsidRDefault="003740DB" w:rsidP="0048756F">
            <w:pPr>
              <w:snapToGrid w:val="0"/>
              <w:spacing w:line="260" w:lineRule="exact"/>
              <w:jc w:val="both"/>
              <w:rPr>
                <w:rFonts w:ascii="Times New Roman" w:hAnsi="Times New Roman" w:cs="Times New Roman"/>
                <w:sz w:val="24"/>
                <w:szCs w:val="24"/>
                <w:lang w:val="uk-UA" w:eastAsia="ar-SA"/>
              </w:rPr>
            </w:pPr>
            <w:r w:rsidRPr="00BF58E3">
              <w:rPr>
                <w:rFonts w:ascii="Times New Roman" w:hAnsi="Times New Roman" w:cs="Times New Roman"/>
                <w:i/>
                <w:iCs/>
                <w:sz w:val="24"/>
                <w:szCs w:val="24"/>
                <w:lang w:val="uk-UA"/>
              </w:rPr>
              <w:t>При наданні вищезазначених документів, Учасник може не наводити відомості, які можуть становити комерційну таємницю</w:t>
            </w:r>
            <w:r w:rsidRPr="00BF58E3">
              <w:rPr>
                <w:rFonts w:ascii="Times New Roman" w:hAnsi="Times New Roman" w:cs="Times New Roman"/>
                <w:sz w:val="24"/>
                <w:szCs w:val="24"/>
                <w:lang w:val="uk-UA"/>
              </w:rPr>
              <w:t>.</w:t>
            </w:r>
          </w:p>
        </w:tc>
      </w:tr>
    </w:tbl>
    <w:p w:rsidR="003740DB" w:rsidRPr="00BF58E3" w:rsidRDefault="003740DB" w:rsidP="003740DB">
      <w:pPr>
        <w:widowControl w:val="0"/>
        <w:overflowPunct w:val="0"/>
        <w:autoSpaceDE w:val="0"/>
        <w:spacing w:line="240" w:lineRule="auto"/>
        <w:jc w:val="center"/>
        <w:textAlignment w:val="baseline"/>
        <w:rPr>
          <w:rFonts w:ascii="Times New Roman" w:hAnsi="Times New Roman" w:cs="Times New Roman"/>
          <w:b/>
          <w:i/>
          <w:sz w:val="24"/>
          <w:szCs w:val="24"/>
          <w:u w:val="single"/>
          <w:lang w:val="uk-UA"/>
        </w:rPr>
      </w:pPr>
    </w:p>
    <w:p w:rsidR="003740DB" w:rsidRPr="00BF58E3" w:rsidRDefault="003740DB" w:rsidP="003740DB">
      <w:pPr>
        <w:widowControl w:val="0"/>
        <w:overflowPunct w:val="0"/>
        <w:autoSpaceDE w:val="0"/>
        <w:spacing w:after="0" w:line="240" w:lineRule="auto"/>
        <w:ind w:right="23" w:firstLine="425"/>
        <w:jc w:val="both"/>
        <w:textAlignment w:val="baseline"/>
        <w:rPr>
          <w:rFonts w:ascii="Times New Roman" w:hAnsi="Times New Roman" w:cs="Times New Roman"/>
          <w:b/>
          <w:color w:val="000000"/>
          <w:sz w:val="24"/>
          <w:szCs w:val="24"/>
          <w:shd w:val="clear" w:color="auto" w:fill="FFFFFF"/>
          <w:lang w:val="uk-UA"/>
        </w:rPr>
      </w:pPr>
      <w:bookmarkStart w:id="0" w:name="n300"/>
      <w:bookmarkStart w:id="1" w:name="n299"/>
      <w:bookmarkEnd w:id="0"/>
      <w:bookmarkEnd w:id="1"/>
    </w:p>
    <w:p w:rsidR="003740DB" w:rsidRPr="00BF58E3" w:rsidRDefault="003740DB" w:rsidP="003740DB">
      <w:pPr>
        <w:rPr>
          <w:rFonts w:ascii="Times New Roman" w:hAnsi="Times New Roman" w:cs="Times New Roman"/>
          <w:b/>
          <w:bCs/>
          <w:sz w:val="24"/>
          <w:szCs w:val="24"/>
          <w:u w:val="single"/>
          <w:lang w:val="uk-UA"/>
        </w:rPr>
      </w:pPr>
      <w:r w:rsidRPr="00BF58E3">
        <w:rPr>
          <w:rFonts w:ascii="Times New Roman" w:hAnsi="Times New Roman" w:cs="Times New Roman"/>
          <w:b/>
          <w:bCs/>
          <w:i/>
          <w:sz w:val="24"/>
          <w:szCs w:val="24"/>
          <w:u w:val="single"/>
          <w:lang w:val="uk-UA"/>
        </w:rPr>
        <w:t>2. Інші вимоги та відповідні документи, які надаються в складі тендерної пропозиції:</w:t>
      </w:r>
    </w:p>
    <w:p w:rsidR="003740DB" w:rsidRPr="00BF58E3" w:rsidRDefault="003740DB" w:rsidP="003740DB">
      <w:pPr>
        <w:rPr>
          <w:rFonts w:ascii="Times New Roman" w:hAnsi="Times New Roman" w:cs="Times New Roman"/>
          <w:bCs/>
          <w:sz w:val="24"/>
          <w:szCs w:val="24"/>
          <w:lang w:val="uk-UA"/>
        </w:rPr>
      </w:pPr>
      <w:r w:rsidRPr="00BF58E3">
        <w:rPr>
          <w:rFonts w:ascii="Times New Roman" w:hAnsi="Times New Roman" w:cs="Times New Roman"/>
          <w:b/>
          <w:bCs/>
          <w:sz w:val="24"/>
          <w:szCs w:val="24"/>
          <w:lang w:val="uk-UA"/>
        </w:rPr>
        <w:t>2.1. Довідки про відкриті рахунки:</w:t>
      </w:r>
    </w:p>
    <w:p w:rsidR="003740DB" w:rsidRPr="00BF58E3" w:rsidRDefault="003740DB" w:rsidP="003740DB">
      <w:pPr>
        <w:jc w:val="both"/>
        <w:rPr>
          <w:rFonts w:ascii="Times New Roman" w:hAnsi="Times New Roman" w:cs="Times New Roman"/>
          <w:bCs/>
          <w:sz w:val="24"/>
          <w:szCs w:val="24"/>
          <w:lang w:val="uk-UA"/>
        </w:rPr>
      </w:pPr>
      <w:r w:rsidRPr="00BF58E3">
        <w:rPr>
          <w:rFonts w:ascii="Times New Roman" w:hAnsi="Times New Roman" w:cs="Times New Roman"/>
          <w:bCs/>
          <w:sz w:val="24"/>
          <w:szCs w:val="24"/>
          <w:lang w:val="uk-UA"/>
        </w:rPr>
        <w:t xml:space="preserve">- довідка видана банківською установою (обслуговуючим банком), в якому відкрито рахунок учасника із зазначенням такого рахунку, датована не раніше дати оприлюднення оголошення про проведення процедури закупівлі. Інформація необхідна про той рахунок учасника, який буде зазначено для перерахування коштів за </w:t>
      </w:r>
      <w:r>
        <w:rPr>
          <w:rFonts w:ascii="Times New Roman" w:hAnsi="Times New Roman" w:cs="Times New Roman"/>
          <w:bCs/>
          <w:sz w:val="24"/>
          <w:szCs w:val="24"/>
          <w:lang w:val="uk-UA"/>
        </w:rPr>
        <w:t>надану послугу</w:t>
      </w:r>
      <w:r w:rsidRPr="00BF58E3">
        <w:rPr>
          <w:rFonts w:ascii="Times New Roman" w:hAnsi="Times New Roman" w:cs="Times New Roman"/>
          <w:bCs/>
          <w:sz w:val="24"/>
          <w:szCs w:val="24"/>
          <w:lang w:val="uk-UA"/>
        </w:rPr>
        <w:t>.</w:t>
      </w:r>
    </w:p>
    <w:p w:rsidR="003740DB" w:rsidRPr="00BF58E3" w:rsidRDefault="003740DB" w:rsidP="003740DB">
      <w:pPr>
        <w:jc w:val="both"/>
        <w:rPr>
          <w:rFonts w:ascii="Times New Roman" w:hAnsi="Times New Roman" w:cs="Times New Roman"/>
          <w:sz w:val="24"/>
          <w:szCs w:val="24"/>
          <w:lang w:val="uk-UA"/>
        </w:rPr>
      </w:pPr>
      <w:r w:rsidRPr="00BF58E3">
        <w:rPr>
          <w:rFonts w:ascii="Times New Roman" w:hAnsi="Times New Roman" w:cs="Times New Roman"/>
          <w:bCs/>
          <w:sz w:val="24"/>
          <w:szCs w:val="24"/>
          <w:lang w:val="uk-UA"/>
        </w:rPr>
        <w:t xml:space="preserve">Довідка з обслуговуючого банку про відкриті рахунки може бути отримана учасником, </w:t>
      </w:r>
      <w:r w:rsidRPr="00BF58E3">
        <w:rPr>
          <w:rFonts w:ascii="Times New Roman" w:hAnsi="Times New Roman" w:cs="Times New Roman"/>
          <w:sz w:val="24"/>
          <w:szCs w:val="24"/>
          <w:lang w:val="uk-UA"/>
        </w:rPr>
        <w:t>шляхом роздруківки електронної форми довідки. Така довідка засвідчується посадовою особою банківської установи, в якій відкрито рахунок учасника.</w:t>
      </w:r>
    </w:p>
    <w:p w:rsidR="003740DB" w:rsidRPr="00BF58E3" w:rsidRDefault="003740DB" w:rsidP="003740DB">
      <w:pPr>
        <w:rPr>
          <w:rFonts w:ascii="Times New Roman" w:hAnsi="Times New Roman" w:cs="Times New Roman"/>
          <w:bCs/>
          <w:sz w:val="24"/>
          <w:szCs w:val="24"/>
          <w:lang w:val="uk-UA"/>
        </w:rPr>
      </w:pPr>
      <w:r w:rsidRPr="00BF58E3">
        <w:rPr>
          <w:rFonts w:ascii="Times New Roman" w:hAnsi="Times New Roman" w:cs="Times New Roman"/>
          <w:b/>
          <w:bCs/>
          <w:sz w:val="24"/>
          <w:szCs w:val="24"/>
          <w:lang w:val="uk-UA"/>
        </w:rPr>
        <w:t>2.2. Довідка про відсутність (наявність) простроченої заборгованості за кредитами:</w:t>
      </w:r>
    </w:p>
    <w:p w:rsidR="003740DB" w:rsidRPr="00BF58E3" w:rsidRDefault="003740DB" w:rsidP="003740DB">
      <w:pPr>
        <w:jc w:val="both"/>
        <w:rPr>
          <w:rFonts w:ascii="Times New Roman" w:hAnsi="Times New Roman" w:cs="Times New Roman"/>
          <w:bCs/>
          <w:sz w:val="24"/>
          <w:szCs w:val="24"/>
          <w:lang w:val="uk-UA"/>
        </w:rPr>
      </w:pPr>
      <w:r w:rsidRPr="00BF58E3">
        <w:rPr>
          <w:rFonts w:ascii="Times New Roman" w:hAnsi="Times New Roman" w:cs="Times New Roman"/>
          <w:bCs/>
          <w:sz w:val="24"/>
          <w:szCs w:val="24"/>
          <w:lang w:val="uk-UA"/>
        </w:rPr>
        <w:t xml:space="preserve">- довідка видана банківською установою (обслуговуючим банком), в якому відкрито рахунок Учасника, про відсутність (наявність) простроченої заборгованості за кредитами – датованою не раніше дати оприлюднення оголошення про проведення процедури закупівлі. Інформація необхідна про той рахунок учасника, який буде зазначено для перерахування коштів за </w:t>
      </w:r>
      <w:r>
        <w:rPr>
          <w:rFonts w:ascii="Times New Roman" w:hAnsi="Times New Roman" w:cs="Times New Roman"/>
          <w:bCs/>
          <w:sz w:val="24"/>
          <w:szCs w:val="24"/>
          <w:lang w:val="uk-UA"/>
        </w:rPr>
        <w:t>надану послугу</w:t>
      </w:r>
      <w:r w:rsidRPr="00BF58E3">
        <w:rPr>
          <w:rFonts w:ascii="Times New Roman" w:hAnsi="Times New Roman" w:cs="Times New Roman"/>
          <w:bCs/>
          <w:sz w:val="24"/>
          <w:szCs w:val="24"/>
          <w:lang w:val="uk-UA"/>
        </w:rPr>
        <w:t>.</w:t>
      </w:r>
    </w:p>
    <w:p w:rsidR="003740DB" w:rsidRPr="00BF58E3" w:rsidRDefault="003740DB" w:rsidP="003740DB">
      <w:pPr>
        <w:jc w:val="both"/>
        <w:rPr>
          <w:rFonts w:ascii="Times New Roman" w:hAnsi="Times New Roman" w:cs="Times New Roman"/>
          <w:bCs/>
          <w:sz w:val="24"/>
          <w:szCs w:val="24"/>
          <w:lang w:val="uk-UA"/>
        </w:rPr>
      </w:pPr>
      <w:r w:rsidRPr="00BF58E3">
        <w:rPr>
          <w:rFonts w:ascii="Times New Roman" w:hAnsi="Times New Roman" w:cs="Times New Roman"/>
          <w:bCs/>
          <w:sz w:val="24"/>
          <w:szCs w:val="24"/>
          <w:lang w:val="uk-UA"/>
        </w:rPr>
        <w:lastRenderedPageBreak/>
        <w:t xml:space="preserve">Довідка з обслуговуючого банку про відсутність (наявність) заборгованості за кредитами може бути отримана учасником, шляхом роздруківки електронної форми довідки </w:t>
      </w:r>
      <w:proofErr w:type="spellStart"/>
      <w:r w:rsidRPr="00BF58E3">
        <w:rPr>
          <w:rFonts w:ascii="Times New Roman" w:hAnsi="Times New Roman" w:cs="Times New Roman"/>
          <w:bCs/>
          <w:sz w:val="24"/>
          <w:szCs w:val="24"/>
          <w:lang w:val="uk-UA"/>
        </w:rPr>
        <w:t>.Така</w:t>
      </w:r>
      <w:proofErr w:type="spellEnd"/>
      <w:r w:rsidRPr="00BF58E3">
        <w:rPr>
          <w:rFonts w:ascii="Times New Roman" w:hAnsi="Times New Roman" w:cs="Times New Roman"/>
          <w:bCs/>
          <w:sz w:val="24"/>
          <w:szCs w:val="24"/>
          <w:lang w:val="uk-UA"/>
        </w:rPr>
        <w:t xml:space="preserve"> довідка засвідчується посадовою особою банківської установи, в якій відкрито рахунок учасника.</w:t>
      </w:r>
    </w:p>
    <w:p w:rsidR="003740DB" w:rsidRPr="00BF58E3" w:rsidRDefault="003740DB" w:rsidP="003740DB">
      <w:pPr>
        <w:jc w:val="both"/>
        <w:rPr>
          <w:rFonts w:ascii="Times New Roman" w:hAnsi="Times New Roman" w:cs="Times New Roman"/>
          <w:b/>
          <w:sz w:val="24"/>
          <w:szCs w:val="24"/>
          <w:lang w:val="uk-UA"/>
        </w:rPr>
      </w:pPr>
      <w:r w:rsidRPr="00BF58E3">
        <w:rPr>
          <w:rFonts w:ascii="Times New Roman" w:hAnsi="Times New Roman" w:cs="Times New Roman"/>
          <w:b/>
          <w:bCs/>
          <w:sz w:val="24"/>
          <w:szCs w:val="24"/>
          <w:lang w:val="uk-UA"/>
        </w:rPr>
        <w:t xml:space="preserve">2.3. Копія довідки про присвоєння ідентифікаційного коду та копія паспорту (для фізичних осіб) </w:t>
      </w:r>
      <w:r w:rsidRPr="00BF58E3">
        <w:rPr>
          <w:rFonts w:ascii="Times New Roman" w:hAnsi="Times New Roman" w:cs="Times New Roman"/>
          <w:sz w:val="24"/>
          <w:szCs w:val="24"/>
          <w:lang w:val="uk-UA"/>
        </w:rPr>
        <w:t>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BF58E3">
        <w:rPr>
          <w:rFonts w:ascii="Times New Roman" w:hAnsi="Times New Roman" w:cs="Times New Roman"/>
          <w:sz w:val="24"/>
          <w:szCs w:val="24"/>
          <w:lang w:val="uk-UA"/>
        </w:rPr>
        <w:softHyphen/>
        <w:t>VI, зі змінами.</w:t>
      </w:r>
    </w:p>
    <w:p w:rsidR="003740DB" w:rsidRPr="00BF58E3" w:rsidRDefault="003740DB" w:rsidP="003740DB">
      <w:pPr>
        <w:jc w:val="both"/>
        <w:rPr>
          <w:rFonts w:ascii="Times New Roman" w:hAnsi="Times New Roman" w:cs="Times New Roman"/>
          <w:b/>
          <w:bCs/>
          <w:sz w:val="24"/>
          <w:szCs w:val="24"/>
          <w:lang w:val="uk-UA"/>
        </w:rPr>
      </w:pPr>
      <w:r w:rsidRPr="00BF58E3">
        <w:rPr>
          <w:rFonts w:ascii="Times New Roman" w:hAnsi="Times New Roman" w:cs="Times New Roman"/>
          <w:b/>
          <w:sz w:val="24"/>
          <w:szCs w:val="24"/>
          <w:lang w:val="uk-UA"/>
        </w:rPr>
        <w:t>2.4. Довідка, складена в довільній формі за підписом уповноваженої посадової особи Учасника для підтвердження того, що технічні, якісні характеристики предмета закупівлі передбачають необхідність застосування заходів із захисту довкілля.</w:t>
      </w:r>
    </w:p>
    <w:p w:rsidR="003740DB" w:rsidRPr="00BF58E3" w:rsidRDefault="003740DB" w:rsidP="003740DB">
      <w:pPr>
        <w:jc w:val="both"/>
        <w:rPr>
          <w:rFonts w:ascii="Times New Roman" w:hAnsi="Times New Roman" w:cs="Times New Roman"/>
          <w:i/>
          <w:iCs/>
          <w:sz w:val="24"/>
          <w:szCs w:val="24"/>
          <w:lang w:val="uk-UA"/>
        </w:rPr>
      </w:pPr>
      <w:r w:rsidRPr="00BF58E3">
        <w:rPr>
          <w:rFonts w:ascii="Times New Roman" w:hAnsi="Times New Roman" w:cs="Times New Roman"/>
          <w:b/>
          <w:i/>
          <w:iCs/>
          <w:sz w:val="24"/>
          <w:szCs w:val="24"/>
          <w:lang w:val="uk-UA"/>
        </w:rPr>
        <w:t>Примітка:</w:t>
      </w:r>
    </w:p>
    <w:p w:rsidR="003740DB" w:rsidRDefault="003740DB" w:rsidP="003740DB">
      <w:pPr>
        <w:jc w:val="both"/>
        <w:rPr>
          <w:rFonts w:ascii="Times New Roman" w:hAnsi="Times New Roman" w:cs="Times New Roman"/>
          <w:i/>
          <w:iCs/>
          <w:sz w:val="24"/>
          <w:szCs w:val="24"/>
          <w:lang w:val="uk-UA"/>
        </w:rPr>
      </w:pPr>
      <w:r w:rsidRPr="00BF58E3">
        <w:rPr>
          <w:rFonts w:ascii="Times New Roman" w:hAnsi="Times New Roman" w:cs="Times New Roman"/>
          <w:i/>
          <w:iCs/>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документації, з поясненням причини такого неподання.</w:t>
      </w:r>
    </w:p>
    <w:p w:rsidR="003740DB" w:rsidRDefault="003740DB" w:rsidP="003740DB">
      <w:pPr>
        <w:jc w:val="both"/>
        <w:rPr>
          <w:rFonts w:ascii="Times New Roman" w:hAnsi="Times New Roman" w:cs="Times New Roman"/>
          <w:b/>
          <w:bCs/>
          <w:sz w:val="24"/>
          <w:szCs w:val="24"/>
          <w:lang w:val="uk-UA"/>
        </w:rPr>
      </w:pPr>
    </w:p>
    <w:p w:rsidR="003740DB" w:rsidRDefault="003740DB" w:rsidP="003740DB">
      <w:pPr>
        <w:jc w:val="both"/>
        <w:rPr>
          <w:rFonts w:ascii="Times New Roman" w:hAnsi="Times New Roman" w:cs="Times New Roman"/>
          <w:b/>
          <w:bCs/>
          <w:sz w:val="24"/>
          <w:szCs w:val="24"/>
          <w:lang w:val="uk-UA"/>
        </w:rPr>
      </w:pPr>
    </w:p>
    <w:p w:rsidR="003740DB" w:rsidRDefault="003740DB" w:rsidP="003740DB">
      <w:pPr>
        <w:jc w:val="both"/>
        <w:rPr>
          <w:rFonts w:ascii="Times New Roman" w:hAnsi="Times New Roman" w:cs="Times New Roman"/>
          <w:b/>
          <w:bCs/>
          <w:sz w:val="24"/>
          <w:szCs w:val="24"/>
          <w:lang w:val="uk-UA"/>
        </w:rPr>
      </w:pPr>
    </w:p>
    <w:p w:rsidR="003740DB" w:rsidRDefault="003740DB" w:rsidP="003740DB">
      <w:pPr>
        <w:jc w:val="both"/>
        <w:rPr>
          <w:rFonts w:ascii="Times New Roman" w:hAnsi="Times New Roman" w:cs="Times New Roman"/>
          <w:b/>
          <w:bCs/>
          <w:sz w:val="24"/>
          <w:szCs w:val="24"/>
          <w:lang w:val="uk-UA"/>
        </w:rPr>
      </w:pPr>
    </w:p>
    <w:p w:rsidR="00ED38A5" w:rsidRPr="003740DB" w:rsidRDefault="00ED38A5">
      <w:pPr>
        <w:rPr>
          <w:lang w:val="uk-UA"/>
        </w:rPr>
      </w:pPr>
    </w:p>
    <w:sectPr w:rsidR="00ED38A5" w:rsidRPr="00374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40DB"/>
    <w:rsid w:val="003740DB"/>
    <w:rsid w:val="00ED3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Svetaeconom</cp:lastModifiedBy>
  <cp:revision>2</cp:revision>
  <dcterms:created xsi:type="dcterms:W3CDTF">2021-07-01T10:49:00Z</dcterms:created>
  <dcterms:modified xsi:type="dcterms:W3CDTF">2021-07-01T10:50:00Z</dcterms:modified>
</cp:coreProperties>
</file>