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D8449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03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.0</w:t>
      </w:r>
      <w:r w:rsidR="00D8449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6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№ </w:t>
      </w:r>
      <w:r w:rsidRPr="009612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="009B5C0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</w:t>
      </w:r>
      <w:r w:rsidR="00D8449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 w:rsidP="007972DB">
      <w:pPr>
        <w:suppressAutoHyphens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Про </w:t>
      </w:r>
      <w:r w:rsidR="00C10FAB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визначення відповідальної особи з питань безбар’єрності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9612F1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Законом України «Про правовий режим воєнного стану»,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Василівської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</w:t>
      </w:r>
      <w:r w:rsidR="00C10FA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правовий режим воєнного стану»</w:t>
      </w:r>
      <w:r w:rsidR="007C3A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</w:t>
      </w:r>
      <w:r w:rsidR="00C10FA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 виконання плану заходів на 2025-2026 роки з реалізації стратегії із створення безбар’єрного простору в Україні, затвердженого</w:t>
      </w:r>
      <w:r w:rsidR="007C3A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Розпорядженням Кабінету Міністрів України від 25.03.2024  № 374-р </w:t>
      </w:r>
      <w:r w:rsidR="007C3A0C" w:rsidRPr="007C3A0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«</w:t>
      </w:r>
      <w:r w:rsidR="007C3A0C" w:rsidRPr="007C3A0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плану заходів на 2025-2026 роки з реалізації Національної стратегії із створен</w:t>
      </w:r>
      <w:bookmarkStart w:id="0" w:name="_GoBack"/>
      <w:bookmarkEnd w:id="0"/>
      <w:r w:rsidR="007C3A0C" w:rsidRPr="007C3A0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ня безбар’єрного простору в Україні на період до 2030 року</w:t>
      </w:r>
      <w:r w:rsidR="007C3A0C" w:rsidRPr="007C3A0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506965" w:rsidRPr="007C3A0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7C3A0C" w:rsidRDefault="007C3A0C" w:rsidP="007C3A0C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</w:t>
      </w:r>
      <w:r>
        <w:rPr>
          <w:rFonts w:ascii="Times New Roman" w:hAnsi="Times New Roman"/>
          <w:sz w:val="28"/>
          <w:szCs w:val="28"/>
          <w:lang w:val="uk-UA"/>
        </w:rPr>
        <w:t>МІНАКОВУ Оксану Іванівну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першого заступника Василівської міської військової адміністрації Василівського району Запорізької області </w:t>
      </w:r>
      <w:r>
        <w:rPr>
          <w:rFonts w:ascii="Times New Roman" w:hAnsi="Times New Roman"/>
          <w:sz w:val="28"/>
          <w:szCs w:val="28"/>
          <w:lang w:val="uk-UA"/>
        </w:rPr>
        <w:t>відповідальною з питань безбар’єрності на території Василівської міської територіальної громади.</w:t>
      </w:r>
    </w:p>
    <w:p w:rsidR="007C3A0C" w:rsidRPr="007C3A0C" w:rsidRDefault="007C3A0C" w:rsidP="007C3A0C">
      <w:pPr>
        <w:pStyle w:val="a9"/>
        <w:tabs>
          <w:tab w:val="left" w:pos="567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3A0C" w:rsidRPr="007C3A0C" w:rsidRDefault="007C3A0C" w:rsidP="007C3A0C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A0C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 w:rsidRPr="007C3A0C">
        <w:rPr>
          <w:rFonts w:ascii="Times New Roman" w:hAnsi="Times New Roman" w:cs="Times New Roman"/>
          <w:sz w:val="28"/>
          <w:szCs w:val="28"/>
          <w:lang w:val="x-none"/>
        </w:rPr>
        <w:t xml:space="preserve">за </w:t>
      </w:r>
      <w:proofErr w:type="spellStart"/>
      <w:r w:rsidRPr="007C3A0C">
        <w:rPr>
          <w:rFonts w:ascii="Times New Roman" w:hAnsi="Times New Roman" w:cs="Times New Roman"/>
          <w:sz w:val="28"/>
          <w:szCs w:val="28"/>
          <w:lang w:val="x-none"/>
        </w:rPr>
        <w:t>виконанням</w:t>
      </w:r>
      <w:proofErr w:type="spellEnd"/>
      <w:r w:rsidRPr="007C3A0C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7C3A0C">
        <w:rPr>
          <w:rFonts w:ascii="Times New Roman" w:hAnsi="Times New Roman" w:cs="Times New Roman"/>
          <w:sz w:val="28"/>
          <w:szCs w:val="28"/>
          <w:lang w:val="x-none"/>
        </w:rPr>
        <w:t>цього</w:t>
      </w:r>
      <w:proofErr w:type="spellEnd"/>
      <w:r w:rsidRPr="007C3A0C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7C3A0C">
        <w:rPr>
          <w:rFonts w:ascii="Times New Roman" w:hAnsi="Times New Roman" w:cs="Times New Roman"/>
          <w:sz w:val="28"/>
          <w:szCs w:val="28"/>
          <w:lang w:val="x-none"/>
        </w:rPr>
        <w:t>розпорядження</w:t>
      </w:r>
      <w:proofErr w:type="spellEnd"/>
      <w:r w:rsidRPr="007C3A0C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7C3A0C">
        <w:rPr>
          <w:rFonts w:ascii="Times New Roman" w:hAnsi="Times New Roman" w:cs="Times New Roman"/>
          <w:sz w:val="28"/>
          <w:szCs w:val="28"/>
          <w:lang w:val="x-none"/>
        </w:rPr>
        <w:t>залишаю</w:t>
      </w:r>
      <w:proofErr w:type="spellEnd"/>
      <w:r w:rsidRPr="007C3A0C">
        <w:rPr>
          <w:rFonts w:ascii="Times New Roman" w:hAnsi="Times New Roman" w:cs="Times New Roman"/>
          <w:sz w:val="28"/>
          <w:szCs w:val="28"/>
          <w:lang w:val="x-none"/>
        </w:rPr>
        <w:t xml:space="preserve"> за собою.</w:t>
      </w:r>
    </w:p>
    <w:p w:rsidR="00077414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612F1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9612F1" w:rsidRDefault="005D34D3" w:rsidP="005069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  <w:r w:rsidR="009612F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P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9612F1" w:rsidRPr="009612F1" w:rsidSect="004028CF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41" w:rsidRDefault="00DB0B41">
      <w:pPr>
        <w:spacing w:line="240" w:lineRule="auto"/>
      </w:pPr>
      <w:r>
        <w:separator/>
      </w:r>
    </w:p>
  </w:endnote>
  <w:endnote w:type="continuationSeparator" w:id="0">
    <w:p w:rsidR="00DB0B41" w:rsidRDefault="00DB0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41" w:rsidRDefault="00DB0B41">
      <w:pPr>
        <w:spacing w:after="0"/>
      </w:pPr>
      <w:r>
        <w:separator/>
      </w:r>
    </w:p>
  </w:footnote>
  <w:footnote w:type="continuationSeparator" w:id="0">
    <w:p w:rsidR="00DB0B41" w:rsidRDefault="00DB0B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B7A"/>
    <w:multiLevelType w:val="multilevel"/>
    <w:tmpl w:val="E05A9B3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99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60F5E"/>
    <w:rsid w:val="00077414"/>
    <w:rsid w:val="000C7588"/>
    <w:rsid w:val="002E7141"/>
    <w:rsid w:val="003265EB"/>
    <w:rsid w:val="003345D5"/>
    <w:rsid w:val="00343D72"/>
    <w:rsid w:val="00376300"/>
    <w:rsid w:val="00386836"/>
    <w:rsid w:val="003C11A7"/>
    <w:rsid w:val="004028CF"/>
    <w:rsid w:val="00506965"/>
    <w:rsid w:val="005A36F1"/>
    <w:rsid w:val="005D34D3"/>
    <w:rsid w:val="00751DB2"/>
    <w:rsid w:val="007972DB"/>
    <w:rsid w:val="007B4FB7"/>
    <w:rsid w:val="007C3A0C"/>
    <w:rsid w:val="009612F1"/>
    <w:rsid w:val="009B5C0E"/>
    <w:rsid w:val="00C10FAB"/>
    <w:rsid w:val="00C40C4E"/>
    <w:rsid w:val="00C969DC"/>
    <w:rsid w:val="00D47C78"/>
    <w:rsid w:val="00D84497"/>
    <w:rsid w:val="00DB0B41"/>
    <w:rsid w:val="00DB667B"/>
    <w:rsid w:val="00DD4F72"/>
    <w:rsid w:val="00E2059A"/>
    <w:rsid w:val="00F8133B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Mr1</cp:lastModifiedBy>
  <cp:revision>3</cp:revision>
  <cp:lastPrinted>2025-05-28T06:29:00Z</cp:lastPrinted>
  <dcterms:created xsi:type="dcterms:W3CDTF">2025-06-04T05:55:00Z</dcterms:created>
  <dcterms:modified xsi:type="dcterms:W3CDTF">2025-06-04T06:11:00Z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