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85" w:rsidRDefault="00886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886585" w:rsidRDefault="003B3B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6585" w:rsidRDefault="008865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86585" w:rsidRDefault="008865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86585" w:rsidRDefault="008865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86585" w:rsidRDefault="003B3B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886585" w:rsidRDefault="003B3B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886585" w:rsidRDefault="008865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86585" w:rsidRDefault="003B3B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886585" w:rsidRDefault="003B3B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886585" w:rsidRDefault="008865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86585" w:rsidRDefault="008865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86585" w:rsidRDefault="003B3B5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B3553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</w:t>
      </w:r>
      <w:r w:rsidR="00B4143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9</w:t>
      </w:r>
      <w:r w:rsidR="00B3553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  <w:t>.</w:t>
      </w:r>
      <w:r w:rsidR="00B3553B" w:rsidRPr="00B3553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05</w:t>
      </w:r>
      <w:r w:rsidRPr="00B3553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.2025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р.                             м. Запоріжжя                                     №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  <w:t xml:space="preserve"> </w:t>
      </w:r>
      <w:r w:rsidR="00B3553B" w:rsidRPr="00B01E9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B01E94" w:rsidRPr="00B01E9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78</w:t>
      </w:r>
    </w:p>
    <w:p w:rsidR="00886585" w:rsidRDefault="0088658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bookmarkStart w:id="0" w:name="_GoBack"/>
      <w:bookmarkEnd w:id="0"/>
    </w:p>
    <w:p w:rsidR="00886585" w:rsidRDefault="0088658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86585" w:rsidRDefault="003B3B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Про внесення змін до</w:t>
      </w:r>
      <w:r w:rsidR="00FF2D6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розпорядження</w:t>
      </w:r>
      <w:r w:rsidR="00E43E69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</w:t>
      </w:r>
      <w:r w:rsidR="00B41434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начальника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</w:t>
      </w:r>
      <w:r w:rsidR="00E43E69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міської військової адміністрації від 30.12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.202</w:t>
      </w:r>
      <w:r w:rsidR="00E43E69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№ </w:t>
      </w:r>
      <w:r w:rsidR="00E43E69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77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«Про створення комісії з питань </w:t>
      </w:r>
      <w:r w:rsidR="00E43E69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надання одноразової грошової допомоги мешканцям громади, які забезпечують оборону України та членам їх сімей та затвердження Положення про неї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»</w:t>
      </w:r>
    </w:p>
    <w:p w:rsidR="00886585" w:rsidRDefault="00886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E43E69" w:rsidRPr="00E43E69" w:rsidRDefault="00E43E69" w:rsidP="00E43E69">
      <w:pPr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Pr="00E43E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Законом України  «Про правовий режим воєнного стану»,</w:t>
      </w:r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постановою Верховної Ради України від 04.12.2024 №4110-ІХ «Про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здiйснення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начальниками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Василiвської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мiської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вiйськової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адмінiстрацiї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Василiвського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району та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Пологiвської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мiської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вiйськової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адміністрацiї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Пологiвського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району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Запорiзької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областi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повноважень, передбачених частиною другою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статтi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10 Закону України «Про правовий режим воєнного стану»,</w:t>
      </w:r>
      <w:r w:rsidRPr="00E43E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постановою Кабінету Міністрів України від 11.03.2022 № 252 «Деякі питання формування та виконання місцевих бюджетів у період воєнного стану», </w:t>
      </w:r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розпорядження начальника міської військової адміністрації від 27.11.2024 № 39 «Про затвердження Програми «Підтримка мешканців </w:t>
      </w:r>
      <w:proofErr w:type="spellStart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Василівської</w:t>
      </w:r>
      <w:proofErr w:type="spellEnd"/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громади, які забезпечують оборону України та членам їх сімей на 2025 рік»»</w:t>
      </w:r>
      <w:r w:rsidR="00B41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змінами</w:t>
      </w:r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розгляду заяв військовослужбовців або член</w:t>
      </w:r>
      <w:r w:rsidR="00B41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 їх сімей</w:t>
      </w:r>
      <w:r w:rsidRPr="00E43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надання одноразової грошової допомоги</w:t>
      </w:r>
      <w:r w:rsidRPr="00E43E6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</w:p>
    <w:p w:rsidR="00E43E69" w:rsidRPr="00E43E69" w:rsidRDefault="00E43E69" w:rsidP="00E43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ЗОБОВ’ЯЗУЮ:</w:t>
      </w:r>
    </w:p>
    <w:p w:rsidR="00E43E69" w:rsidRPr="00E43E69" w:rsidRDefault="00E43E69" w:rsidP="00E43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43E69" w:rsidRDefault="00E43E69" w:rsidP="00E43E69">
      <w:pPr>
        <w:tabs>
          <w:tab w:val="left" w:pos="567"/>
        </w:tabs>
        <w:spacing w:after="0" w:line="240" w:lineRule="auto"/>
        <w:ind w:firstLineChars="30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E43E69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розпорядження </w:t>
      </w:r>
      <w:r w:rsidR="00B41434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начальника </w:t>
      </w:r>
      <w:proofErr w:type="spellStart"/>
      <w:r w:rsidRPr="00E43E69">
        <w:rPr>
          <w:rFonts w:ascii="Times New Roman" w:eastAsia="Times New Roman" w:hAnsi="Times New Roman"/>
          <w:sz w:val="28"/>
          <w:szCs w:val="28"/>
          <w:lang w:val="uk-UA" w:eastAsia="zh-CN"/>
        </w:rPr>
        <w:t>Василівської</w:t>
      </w:r>
      <w:proofErr w:type="spellEnd"/>
      <w:r w:rsidRPr="00E43E69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міської військової адміністрації від 30.12.2024 № 77 «Про створення комісії з питань  надання одноразової грошової допомоги мешканцям громади, які забезпечують оборону України та членам їх сімей та затвердження Положення про неї»</w:t>
      </w:r>
      <w:r w:rsidRPr="00E43E6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1434">
        <w:rPr>
          <w:rFonts w:ascii="Times New Roman" w:hAnsi="Times New Roman"/>
          <w:sz w:val="28"/>
          <w:szCs w:val="28"/>
          <w:lang w:val="uk-UA"/>
        </w:rPr>
        <w:t>виклавши</w:t>
      </w:r>
      <w:r>
        <w:rPr>
          <w:rFonts w:ascii="Times New Roman" w:hAnsi="Times New Roman"/>
          <w:sz w:val="28"/>
          <w:szCs w:val="28"/>
          <w:lang w:val="uk-UA"/>
        </w:rPr>
        <w:t xml:space="preserve"> склад  </w:t>
      </w:r>
      <w:r w:rsidR="007417B4">
        <w:rPr>
          <w:rFonts w:ascii="Times New Roman" w:hAnsi="Times New Roman"/>
          <w:sz w:val="28"/>
          <w:szCs w:val="28"/>
          <w:lang w:val="uk-UA"/>
        </w:rPr>
        <w:t>комісії з питань надання одноразової грошової допомоги мешканцям громади, які забезпечують оборону України та членам їх сімей</w:t>
      </w:r>
      <w:r w:rsidR="00B4143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 новій редакції (додається).</w:t>
      </w:r>
    </w:p>
    <w:p w:rsidR="00E43E69" w:rsidRDefault="00E43E69" w:rsidP="00E43E69">
      <w:pPr>
        <w:tabs>
          <w:tab w:val="left" w:pos="567"/>
        </w:tabs>
        <w:spacing w:after="0" w:line="240" w:lineRule="auto"/>
        <w:ind w:firstLineChars="300" w:firstLine="8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E69" w:rsidRPr="00E43E69" w:rsidRDefault="00E43E69" w:rsidP="00E43E69">
      <w:pPr>
        <w:tabs>
          <w:tab w:val="left" w:pos="567"/>
        </w:tabs>
        <w:spacing w:after="0" w:line="240" w:lineRule="auto"/>
        <w:ind w:firstLineChars="300" w:firstLine="8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43E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Контроль </w:t>
      </w:r>
      <w:r w:rsidRPr="00E43E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 виконанням розпорядження залишаю за собою.</w:t>
      </w:r>
    </w:p>
    <w:p w:rsidR="00E43E69" w:rsidRPr="00E43E69" w:rsidRDefault="00E43E69" w:rsidP="00E43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3E69" w:rsidRPr="00E43E69" w:rsidRDefault="00E43E69" w:rsidP="00E43E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E43E6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Начальник міської</w:t>
      </w:r>
    </w:p>
    <w:p w:rsidR="00886585" w:rsidRDefault="00E43E69" w:rsidP="00B41434">
      <w:pPr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43E6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військової адміністрації</w:t>
      </w:r>
      <w:r w:rsidRPr="00E43E6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Pr="00E43E6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Pr="00E43E6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Pr="00E43E6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Pr="00E43E6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Pr="00E43E69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  <w:t xml:space="preserve">     Сергій КАЛІМАН</w:t>
      </w:r>
    </w:p>
    <w:sectPr w:rsidR="00886585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5D4" w:rsidRDefault="001615D4">
      <w:pPr>
        <w:spacing w:line="240" w:lineRule="auto"/>
      </w:pPr>
      <w:r>
        <w:separator/>
      </w:r>
    </w:p>
  </w:endnote>
  <w:endnote w:type="continuationSeparator" w:id="0">
    <w:p w:rsidR="001615D4" w:rsidRDefault="00161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5D4" w:rsidRDefault="001615D4">
      <w:pPr>
        <w:spacing w:after="0"/>
      </w:pPr>
      <w:r>
        <w:separator/>
      </w:r>
    </w:p>
  </w:footnote>
  <w:footnote w:type="continuationSeparator" w:id="0">
    <w:p w:rsidR="001615D4" w:rsidRDefault="001615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54BB"/>
    <w:multiLevelType w:val="hybridMultilevel"/>
    <w:tmpl w:val="2D9C0524"/>
    <w:lvl w:ilvl="0" w:tplc="552260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C7588"/>
    <w:rsid w:val="001615D4"/>
    <w:rsid w:val="003265EB"/>
    <w:rsid w:val="003345D5"/>
    <w:rsid w:val="00376300"/>
    <w:rsid w:val="00386836"/>
    <w:rsid w:val="003B3B5B"/>
    <w:rsid w:val="003C11A7"/>
    <w:rsid w:val="007417B4"/>
    <w:rsid w:val="00751DB2"/>
    <w:rsid w:val="007B4FB7"/>
    <w:rsid w:val="00886585"/>
    <w:rsid w:val="00B01E94"/>
    <w:rsid w:val="00B3553B"/>
    <w:rsid w:val="00B41434"/>
    <w:rsid w:val="00C969DC"/>
    <w:rsid w:val="00DB667B"/>
    <w:rsid w:val="00DD4F72"/>
    <w:rsid w:val="00E43E69"/>
    <w:rsid w:val="00FF2D6E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7</cp:revision>
  <cp:lastPrinted>2025-01-22T12:26:00Z</cp:lastPrinted>
  <dcterms:created xsi:type="dcterms:W3CDTF">2025-01-08T14:38:00Z</dcterms:created>
  <dcterms:modified xsi:type="dcterms:W3CDTF">2025-05-19T09:13:00Z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