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452A96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85018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</w:t>
      </w:r>
      <w:r w:rsidR="00A301F2" w:rsidRPr="0085018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  <w:r w:rsidR="008312A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26.</w:t>
      </w:r>
      <w:r w:rsidR="006C230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</w:t>
      </w:r>
      <w:r w:rsidR="00E22A7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3</w:t>
      </w:r>
      <w:r w:rsidR="009612F1" w:rsidRPr="0085018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.202</w:t>
      </w:r>
      <w:r w:rsidR="006C230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6</w:t>
      </w:r>
      <w:r w:rsidR="009612F1" w:rsidRPr="0085018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85018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61FC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E34A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</w:t>
      </w:r>
      <w:r w:rsidR="0034455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8312A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100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414D6" w:rsidRDefault="001E42E3" w:rsidP="00F414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2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Плану основних заходів 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Василівської міської ради </w:t>
      </w:r>
      <w:r w:rsidRPr="001E42E3">
        <w:rPr>
          <w:rFonts w:ascii="Times New Roman" w:hAnsi="Times New Roman" w:cs="Times New Roman"/>
          <w:b/>
          <w:sz w:val="28"/>
          <w:szCs w:val="28"/>
          <w:lang w:val="uk-UA"/>
        </w:rPr>
        <w:t>Василівського району Запорізької області на 2026 рік</w:t>
      </w:r>
    </w:p>
    <w:p w:rsidR="001E42E3" w:rsidRPr="001E42E3" w:rsidRDefault="001E42E3" w:rsidP="00F41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Default="005D34D3" w:rsidP="00F24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4D12AA" w:rsidRPr="004D12A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Цивільним кодексом України, кодексом Цивільного захисту України,</w:t>
      </w:r>
      <w:r w:rsidR="004D12A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0B74E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10 Закону України «Про правовий режим воєнного стану»,</w:t>
      </w:r>
      <w:r w:rsidR="001E42E3" w:rsidRPr="001E42E3">
        <w:rPr>
          <w:rFonts w:ascii="Times New Roman" w:hAnsi="Times New Roman" w:cs="Times New Roman"/>
          <w:sz w:val="28"/>
          <w:szCs w:val="28"/>
          <w:lang w:val="uk-UA"/>
        </w:rPr>
        <w:t xml:space="preserve"> Порядком розроблення планів діяльності єдиної державної системи цивільного захисту, затвердженого постановою Кабінету Міністрів України від 09 серпня 2017 року № 626, Порядком здійснення навчання населення діям у надзвичайних ситуаціях, затвердженого постановою Кабінету Міністрів України від 26 червня 2013 року № 444, згідно з розпорядженням Кабінету Міністрів України від 05 лютого 2026 року № 116-р «Про затвердження плану основних заходів цивільного захисту України на 2026 рік», відповідно до наказу Міністерства освіти і науки України від 21 листопада 2016 року № 1400 «Про затвердження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захисту», який зареєстрований в Міністерстві юстиції України 14 грудня 2016 року за № 1623/29753, та наказу Державної служби </w:t>
      </w:r>
      <w:r w:rsidR="001E42E3">
        <w:rPr>
          <w:rFonts w:ascii="Times New Roman" w:hAnsi="Times New Roman" w:cs="Times New Roman"/>
          <w:sz w:val="28"/>
          <w:szCs w:val="28"/>
          <w:lang w:val="uk-UA"/>
        </w:rPr>
        <w:t xml:space="preserve">України з надзвичайних ситуацій </w:t>
      </w:r>
      <w:r w:rsidR="001E42E3" w:rsidRPr="001E42E3">
        <w:rPr>
          <w:rFonts w:ascii="Times New Roman" w:hAnsi="Times New Roman" w:cs="Times New Roman"/>
          <w:sz w:val="28"/>
          <w:szCs w:val="28"/>
          <w:lang w:val="uk-UA"/>
        </w:rPr>
        <w:t>від 28 листопада 2024 року № 1268 «Про затвердження Організаційно-методичних вказівок з підготовки населення до дій у надзвичайних ситуаціях</w:t>
      </w:r>
      <w:r w:rsidR="001E4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2E3" w:rsidRPr="001E42E3">
        <w:rPr>
          <w:rFonts w:ascii="Times New Roman" w:hAnsi="Times New Roman" w:cs="Times New Roman"/>
          <w:sz w:val="28"/>
          <w:szCs w:val="28"/>
          <w:lang w:val="uk-UA"/>
        </w:rPr>
        <w:t>на 2025 – 2026 роки», на виконання розпорядження голови Запорізької обласної державної адміністрації, начальника обласної військової адміністрації</w:t>
      </w:r>
      <w:r w:rsidR="001E4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2E3" w:rsidRPr="001E42E3">
        <w:rPr>
          <w:rFonts w:ascii="Times New Roman" w:hAnsi="Times New Roman" w:cs="Times New Roman"/>
          <w:sz w:val="28"/>
          <w:szCs w:val="28"/>
          <w:lang w:val="uk-UA"/>
        </w:rPr>
        <w:t xml:space="preserve">від 11.03.2026 № 228 «Про затвердження Плану основних заходів цивільного захисту Запорізької області </w:t>
      </w:r>
      <w:r w:rsidR="001E42E3" w:rsidRPr="001E42E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2026 рік та Організаційно-методичних вказівок з підготовки населення Запорізької області до дій у надзвичайних ситуаціях на 2026 рік</w:t>
      </w:r>
      <w:r w:rsidR="001E42E3">
        <w:rPr>
          <w:rFonts w:ascii="Times New Roman" w:hAnsi="Times New Roman" w:cs="Times New Roman"/>
          <w:sz w:val="28"/>
          <w:szCs w:val="28"/>
          <w:lang w:val="uk-UA"/>
        </w:rPr>
        <w:t xml:space="preserve">», розпорядження голови Василівської районної державної адміністрації, начальника районної військової адміністрації від18.03.2026 </w:t>
      </w:r>
      <w:r w:rsidR="001E42E3" w:rsidRPr="00F24D0B">
        <w:rPr>
          <w:rFonts w:ascii="Times New Roman" w:hAnsi="Times New Roman" w:cs="Times New Roman"/>
          <w:sz w:val="28"/>
          <w:szCs w:val="28"/>
          <w:lang w:val="uk-UA"/>
        </w:rPr>
        <w:t>№14 «Про затвердження Плану основних заходів цивільного захисту Василівського району Запорізької області на 2026 рік та Організаційно-методичних вказівок з підготовки населення Василівського району Запорізької області до дій у надзвичайних ситуаціях на 2026 рік»</w:t>
      </w:r>
      <w:r w:rsidR="00F24D0B" w:rsidRPr="00F24D0B">
        <w:rPr>
          <w:rFonts w:ascii="Times New Roman" w:hAnsi="Times New Roman" w:cs="Times New Roman"/>
          <w:sz w:val="28"/>
          <w:szCs w:val="28"/>
          <w:lang w:val="uk-UA"/>
        </w:rPr>
        <w:t xml:space="preserve"> з метою організації та здійснення заходів, спрямованих</w:t>
      </w:r>
      <w:r w:rsidR="00F24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D0B" w:rsidRPr="00F24D0B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готовності органів управління та сил цивільного захисту Василівської </w:t>
      </w:r>
      <w:r w:rsidR="00F24D0B">
        <w:rPr>
          <w:rFonts w:ascii="Times New Roman" w:hAnsi="Times New Roman" w:cs="Times New Roman"/>
          <w:sz w:val="28"/>
          <w:szCs w:val="28"/>
          <w:lang w:val="uk-UA"/>
        </w:rPr>
        <w:t>міської субланки Василівської</w:t>
      </w:r>
      <w:r w:rsidR="00F24D0B" w:rsidRPr="00F24D0B">
        <w:rPr>
          <w:rFonts w:ascii="Times New Roman" w:hAnsi="Times New Roman" w:cs="Times New Roman"/>
          <w:sz w:val="28"/>
          <w:szCs w:val="28"/>
          <w:lang w:val="uk-UA"/>
        </w:rPr>
        <w:t xml:space="preserve">  районної   ланки   Запорізької   територіальної   підсистеми   єдиної</w:t>
      </w:r>
      <w:r w:rsidR="00F24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D0B" w:rsidRPr="00F24D0B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системи цивільного захисту до виконання завдань за призначенням, підготовки керівного складу і фахівців </w:t>
      </w:r>
      <w:r w:rsidR="00F24D0B">
        <w:rPr>
          <w:rFonts w:ascii="Times New Roman" w:hAnsi="Times New Roman" w:cs="Times New Roman"/>
          <w:sz w:val="28"/>
          <w:szCs w:val="28"/>
          <w:lang w:val="uk-UA"/>
        </w:rPr>
        <w:t>Василівської міської ради та Василівської міської військової адміністрації</w:t>
      </w:r>
      <w:r w:rsidR="00F24D0B" w:rsidRPr="00F24D0B">
        <w:rPr>
          <w:rFonts w:ascii="Times New Roman" w:hAnsi="Times New Roman" w:cs="Times New Roman"/>
          <w:sz w:val="28"/>
          <w:szCs w:val="28"/>
          <w:lang w:val="uk-UA"/>
        </w:rPr>
        <w:t>, діяльність яких пов’язана з організацією і здійсненням заходів цивільного захисту, навчання населення діям у разі виникнення надзвичайних ситуацій, а також здійснення контролю за станом впровадження заходів цивільного захисту на місцевому рівні,</w:t>
      </w:r>
    </w:p>
    <w:p w:rsidR="00F24D0B" w:rsidRDefault="00F24D0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414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F24D0B" w:rsidRPr="00F24D0B" w:rsidRDefault="00F24D0B" w:rsidP="00F24D0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4D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Pr="00F24D0B">
        <w:rPr>
          <w:rFonts w:ascii="Times New Roman" w:hAnsi="Times New Roman" w:cs="Times New Roman"/>
          <w:sz w:val="28"/>
          <w:szCs w:val="28"/>
          <w:lang w:val="uk-UA"/>
        </w:rPr>
        <w:t>Затвердити План основних заходів цивільного захисту Василівської міської ради Василівського району Запорізької області на 2026 рік (далі – План заходів), що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7B8" w:rsidRPr="009612F1" w:rsidRDefault="004B723C" w:rsidP="004D12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D12AA">
        <w:rPr>
          <w:rFonts w:ascii="Times New Roman" w:hAnsi="Times New Roman"/>
          <w:sz w:val="28"/>
          <w:szCs w:val="28"/>
          <w:lang w:val="uk-UA"/>
        </w:rPr>
        <w:t>2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47B8" w:rsidRPr="009612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C47B8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3C47B8" w:rsidRPr="004028CF">
        <w:rPr>
          <w:rFonts w:ascii="Times New Roman" w:hAnsi="Times New Roman"/>
          <w:sz w:val="28"/>
          <w:szCs w:val="28"/>
          <w:lang w:val="uk-UA"/>
        </w:rPr>
        <w:t>покласти на заступника міського голови з питань діяльності виконавчих органів міської ради Олександра БОНДАРЕНКА</w:t>
      </w:r>
      <w:r w:rsidR="003C47B8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18C7" w:rsidRDefault="008318C7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8318C7" w:rsidRDefault="008318C7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Сергій КАЛІМАН</w:t>
      </w:r>
    </w:p>
    <w:p w:rsidR="008318C7" w:rsidRDefault="008318C7" w:rsidP="008318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325BA5" w:rsidRDefault="00325BA5" w:rsidP="00325B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0B3E" w:rsidRDefault="00EF0B3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1D2F60" w:rsidRDefault="001D2F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B573FA" w:rsidRDefault="00B573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F7427F" w:rsidRDefault="00F742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F7427F" w:rsidRDefault="00F742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  <w:sectPr w:rsidR="00F7427F" w:rsidSect="004028CF">
          <w:pgSz w:w="11906" w:h="16838"/>
          <w:pgMar w:top="476" w:right="567" w:bottom="1134" w:left="1701" w:header="709" w:footer="709" w:gutter="0"/>
          <w:cols w:space="708"/>
          <w:docGrid w:linePitch="360"/>
        </w:sectPr>
      </w:pPr>
    </w:p>
    <w:p w:rsidR="00F7427F" w:rsidRPr="00F7427F" w:rsidRDefault="00F7427F" w:rsidP="00F7427F">
      <w:pPr>
        <w:widowControl w:val="0"/>
        <w:spacing w:after="0" w:line="240" w:lineRule="auto"/>
        <w:ind w:left="11340" w:right="57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ЗАТВЕРДЖЕНО                           </w:t>
      </w:r>
    </w:p>
    <w:p w:rsidR="00F7427F" w:rsidRPr="00F7427F" w:rsidRDefault="00F7427F" w:rsidP="00F7427F">
      <w:pPr>
        <w:widowControl w:val="0"/>
        <w:spacing w:after="0" w:line="240" w:lineRule="auto"/>
        <w:ind w:left="11340" w:right="57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7427F" w:rsidRPr="00F7427F" w:rsidRDefault="00F7427F" w:rsidP="00F7427F">
      <w:pPr>
        <w:spacing w:after="0" w:line="240" w:lineRule="auto"/>
        <w:ind w:left="1134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начальника </w:t>
      </w:r>
      <w:proofErr w:type="spellStart"/>
      <w:r w:rsidRPr="00F74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Василівської</w:t>
      </w:r>
      <w:proofErr w:type="spellEnd"/>
      <w:r w:rsidRPr="00F74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військової адміністрації від  26.03.2026 № 100</w:t>
      </w:r>
    </w:p>
    <w:p w:rsidR="00F7427F" w:rsidRPr="00F7427F" w:rsidRDefault="00F7427F" w:rsidP="00F7427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</w:p>
    <w:p w:rsidR="00F7427F" w:rsidRPr="00F7427F" w:rsidRDefault="00F7427F" w:rsidP="00F7427F">
      <w:pPr>
        <w:widowControl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zh-CN"/>
        </w:rPr>
      </w:pPr>
      <w:r w:rsidRPr="00F7427F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ПЛАН</w:t>
      </w:r>
      <w:r w:rsidRPr="00F7427F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br/>
      </w:r>
      <w:r w:rsidRPr="00F742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zh-CN"/>
        </w:rPr>
        <w:t xml:space="preserve">основних заходів цивільного захисту </w:t>
      </w:r>
      <w:proofErr w:type="spellStart"/>
      <w:r w:rsidRPr="00F742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zh-CN"/>
        </w:rPr>
        <w:t>Василівської</w:t>
      </w:r>
      <w:proofErr w:type="spellEnd"/>
      <w:r w:rsidRPr="00F742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zh-CN"/>
        </w:rPr>
        <w:t xml:space="preserve"> міської ради </w:t>
      </w:r>
      <w:proofErr w:type="spellStart"/>
      <w:r w:rsidRPr="00F742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zh-CN"/>
        </w:rPr>
        <w:t>Василівського</w:t>
      </w:r>
      <w:proofErr w:type="spellEnd"/>
      <w:r w:rsidRPr="00F742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zh-CN"/>
        </w:rPr>
        <w:t xml:space="preserve"> району Запорізької області на 2026 рік</w:t>
      </w:r>
    </w:p>
    <w:p w:rsidR="00F7427F" w:rsidRPr="00F7427F" w:rsidRDefault="00F7427F" w:rsidP="00F7427F">
      <w:pPr>
        <w:widowControl w:val="0"/>
        <w:spacing w:after="0" w:line="240" w:lineRule="auto"/>
        <w:ind w:left="57" w:right="57"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4251"/>
        <w:gridCol w:w="5163"/>
        <w:gridCol w:w="1843"/>
        <w:gridCol w:w="3969"/>
      </w:tblGrid>
      <w:tr w:rsidR="00F7427F" w:rsidRPr="00F7427F" w:rsidTr="00EC48AC">
        <w:trPr>
          <w:trHeight w:val="23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№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Найменування заходу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Відповідальні за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Строк виконання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Показники (індикатори) виконання заходу</w:t>
            </w:r>
          </w:p>
        </w:tc>
      </w:tr>
    </w:tbl>
    <w:p w:rsidR="00F7427F" w:rsidRPr="00F7427F" w:rsidRDefault="00F7427F" w:rsidP="00F742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193"/>
        <w:gridCol w:w="5180"/>
        <w:gridCol w:w="1820"/>
        <w:gridCol w:w="3975"/>
      </w:tblGrid>
      <w:tr w:rsidR="00F7427F" w:rsidRPr="00F7427F" w:rsidTr="00EC48AC">
        <w:trPr>
          <w:trHeight w:val="20"/>
          <w:tblHeader/>
        </w:trPr>
        <w:tc>
          <w:tcPr>
            <w:tcW w:w="595" w:type="dxa"/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bookmarkStart w:id="0" w:name="_Hlk190417670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4193" w:type="dxa"/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5180" w:type="dxa"/>
          </w:tcPr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1820" w:type="dxa"/>
          </w:tcPr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3975" w:type="dxa"/>
          </w:tcPr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</w:t>
            </w:r>
          </w:p>
        </w:tc>
      </w:tr>
      <w:tr w:rsidR="00F7427F" w:rsidRPr="00F7427F" w:rsidTr="00EC48AC">
        <w:trPr>
          <w:trHeight w:val="20"/>
        </w:trPr>
        <w:tc>
          <w:tcPr>
            <w:tcW w:w="1576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zh-CN"/>
              </w:rPr>
              <w:t>Заходи з підвищення готовності єдиної державної системи цивільного захисту до дій в умовах правого режиму воєнного стану та ліквідації наслідків збройної агресії Російської Федерації</w:t>
            </w:r>
          </w:p>
          <w:p w:rsidR="00F7427F" w:rsidRPr="00F7427F" w:rsidRDefault="00F7427F" w:rsidP="00F7427F">
            <w:pPr>
              <w:widowControl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zh-CN"/>
              </w:rPr>
            </w:pPr>
          </w:p>
        </w:tc>
      </w:tr>
      <w:tr w:rsidR="00F7427F" w:rsidRPr="00F7427F" w:rsidTr="00EC48AC">
        <w:trPr>
          <w:trHeight w:val="6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1.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Організація (координація)  та забезпечення здійснення заходів із: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оповіщення органів управління та сил цивільного захисту територіальної підсистеми єдиної державної системи цивільного захисту, а також населення про загрозу застосування чи застосування засобів ураження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Відділ житлово-комунального господарства, благоустрою та цивільного захисту апарату міської ради,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ДСНС України у Запорізькій області,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-11" w:hanging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-11" w:hanging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-11" w:hanging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-11" w:hanging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ротягом</w:t>
            </w:r>
            <w:proofErr w:type="spellEnd"/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-11" w:hanging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року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Забезпечено здійснення негайного оповіщення органів управління та сил цивільного захисту територіальної підсистеми єдиної державної системи цивільного захисту, а також населення після отримання інформації про загрозу виникнення або виникнення надзвичайних ситуацій воєнного характеру (сигналу "Повітряна тривога")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lastRenderedPageBreak/>
              <w:t>від чергових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 w:bidi="uk-UA"/>
              </w:rPr>
              <w:t>змін пунктів управління органів військового управління Збройних Сил України засобами територіальних та місцевих автоматизованих систем централізованого оповіщення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bookmarkEnd w:id="0"/>
      <w:tr w:rsidR="00F7427F" w:rsidRPr="00F7427F" w:rsidTr="00EC48AC">
        <w:trPr>
          <w:trHeight w:val="3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3)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визначення територій громади,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Підрозділи Збройних Сил України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згодою),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ДСНС України у Запорізькій області,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РУП ГУ НП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в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підрозділи Національної гвардії (за згодою),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райдержадміністрація,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Відділ житлово-комунального господарства, благоустрою та цивільного захисту апарату міської ради 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ротягом</w:t>
            </w:r>
            <w:proofErr w:type="spellEnd"/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 (після проведення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деокупації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Визначено території громади, що потребують проведення нетехнічного обстеження, ідентифікації імовірно забруднених (забруднених) територій, які потребують проведення заходів гуманітарного розмінування, та забезпечено їх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пріоритезацію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відповідно до плану виконання заходів гуманітарного розмінування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деокупованих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територій України на відповідний рік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Проведено заходи гуманітарного розмінування та знешкодження (знищення) вибухонебезпечних предметів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доставки гуманітарної допомоги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(гуманітарних вантажів)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постраждалому населенню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lastRenderedPageBreak/>
              <w:t xml:space="preserve">Відділи міської військової адміністрації та апарату міської ради за напрямком 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lastRenderedPageBreak/>
              <w:t>діяльності, військові адміністрації населених пунктів району,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виконавчі комітети сільських, селищних, міських рад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(за згодою),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ДСНС України у Запорізькій області,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Запорізька обласна організація Товариства Червоного Хреста України в (за 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ротягом</w:t>
            </w:r>
            <w:proofErr w:type="spellEnd"/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Доставлено гуманітарну допомогу (гуманітарні вантажі)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постраждалому населенню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2.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Утворення: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1)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центрів безпеки, визначених </w:t>
            </w:r>
            <w:hyperlink r:id="rId10" w:anchor="n226" w:tgtFrame="_blank" w:history="1">
              <w:r w:rsidRPr="00F7427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 w:eastAsia="zh-CN"/>
                </w:rPr>
                <w:t>пунктом 17</w:t>
              </w:r>
            </w:hyperlink>
            <w:hyperlink r:id="rId11" w:anchor="n226" w:tgtFrame="_blank" w:history="1">
              <w:r w:rsidRPr="00F7427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shd w:val="clear" w:color="auto" w:fill="FFFFFF"/>
                  <w:vertAlign w:val="superscript"/>
                  <w:lang w:val="uk-UA" w:eastAsia="zh-CN"/>
                </w:rPr>
                <w:t>-1</w:t>
              </w:r>
            </w:hyperlink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 Положення про єдину державну систему цивільного захисту, затвердженого постановою Кабінету Міністрів України від 9 січня 2014 р. № 11 (Офіційний вісник України, 2014 р., № 8, ст. 245)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адміністрація,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Відділ житлово-комунального господарства, благоустрою та цивільного захисту апарату міської ради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,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районний сектор ЦЗ та превентивної діяльності ДСНС України у Запорізькій області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Василівське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РУП ГУНП в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zh-CN"/>
              </w:rPr>
              <w:t>(за 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ротягом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Року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Утворено центри безпеки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відповідно до визначеної регіоном потреби в таких центрах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Забезпечено функціонування центрів безпеки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2)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пожежно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-рятувальних підрозділів для забезпечення місцевої та добровільної пожежної охорони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адміністрація,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Відділ житлово-комунального господарства, благоустрою та цивільного захисту апарату міської ради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районний сектор ЦЗ та превентивної діяльності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zh-CN"/>
              </w:rPr>
              <w:t>(за згодою)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ротягом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Року. Після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деокупації</w:t>
            </w:r>
            <w:proofErr w:type="spellEnd"/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Утворено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пожежно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-рятувальні підрозділи для забезпечення місцевої та добровільної пожежної охорони відповідно до програм комплексного відновлення району, територій територіальних громад тощо</w:t>
            </w:r>
          </w:p>
          <w:p w:rsidR="00F7427F" w:rsidRPr="00F7427F" w:rsidRDefault="00F7427F" w:rsidP="00F7427F">
            <w:pPr>
              <w:widowControl w:val="0"/>
              <w:tabs>
                <w:tab w:val="left" w:pos="1280"/>
              </w:tabs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3.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Залучення міжнародної допомоги для ліквідації наслідків ведення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воєнних (бойових) дій і надзвичайних ситуацій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lastRenderedPageBreak/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Відділ житлово-комунального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господарства, благоустрою та цивільного захисту апарату міської ради,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Запорізька обласна організація Товариства Червоного Хреста України в (за 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Протягом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Отримано від держав - міжнародних партнерів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необхідну гуманітарну, енергетичну та фінансову допомогу (зокрема через Механізм цивільного захисту ЄС)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Здійснено розподіл зазначеної допомоги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4.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pacing w:after="0" w:line="240" w:lineRule="auto"/>
              <w:ind w:left="133" w:right="142" w:firstLine="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Організація та проведення 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Структурні підрозділи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Василівської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міської військової адміністрації та міської ради,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Навчально-методичний центр цивільного захисту  та безпеки життєдіяльності Запорізької області (за згодою)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, військові адміністрації населених пунктів району, виконавчі комітети сільських, селищних, міських рад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(за згодою)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До 25 грудня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**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Проведено просвітницьку роботу з питань цивільного захисту серед населення (у тому числі шляхом виступів, публікацій тощо).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/>
              </w:rPr>
              <w:t xml:space="preserve">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Підвищено рівень обізнаності населення</w:t>
            </w:r>
          </w:p>
        </w:tc>
      </w:tr>
      <w:tr w:rsidR="00F7427F" w:rsidRPr="00F7427F" w:rsidTr="00EC48AC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Заходи  з удосконалення єдиної державної системи цивільного захисту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Створення, поповнення та використання 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Протягом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Року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 xml:space="preserve">Створено та поповнено матеріальні резерви для запобігання виникненню надзвичайних ситуацій і ліквідації їх наслідків у межах бюджетних видатків, а також за рахунок добровільних пожертвувань фізичних і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lastRenderedPageBreak/>
              <w:t>юридичних осіб, благодійних організацій та об’єднань громадян, інших джерел, не заборонених законодавством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6.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Створення місцевих автоматизованих систем централізованого оповіщення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Держспецзвʹязок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відділ з питань цивільного захисту населення райдержадміністрації,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 ДСНС України у Запорізькій області,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Запорізька обласна організація Товариства Червоного Хреста України в (за 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Протягом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Року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proofErr w:type="gram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ісля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деокупації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громади</w:t>
            </w:r>
            <w:proofErr w:type="spellEnd"/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Створено (модернізовано)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місцеві автоматизовані системи централізованого оповіщення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Організація та забезпечення проведення актуалізації прогнозованих наслідків можливого катастрофічного затоплення територій Запорізької області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 xml:space="preserve"> внаслідок прориву (руйнування) гідротехнічних споруд (гідротехнічних вузлів) Дніпровського каскаду з визначенням меж зони можливого катастрофічного затоплення та населених пунктів, що потрапляють до зони можливого катастрофічного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lastRenderedPageBreak/>
              <w:t>затоплення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lastRenderedPageBreak/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міська військова адміністрація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(за згодою)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Постійно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ісля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деокупації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громади</w:t>
            </w:r>
            <w:proofErr w:type="spellEnd"/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Актуалізовано дані про прогнозовані наслідки можливого катастрофічного затоплення внаслідок прориву (руйнування) гідротехнічних споруд (гідротехнічних вузлів) Дніпровського каскаду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На основі цих даних місцевими держадміністраціями (військовими адміністраціями), органами місцевого самоврядування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відкориговано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 (уточнено) плани реагування на надзвичайну ситуацію та плани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lastRenderedPageBreak/>
              <w:t>проведення заходів з евакуації населення (працівників), матеріальних і культурних цінностей у разі загрози або виникнення надзвичайних ситуацій на випадок прориву греблі (дамби, шлюзу тощо) з утворенням хвилі прориву та катастрофічного затоплення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8.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 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міська військова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адміністрація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ГУ ДСНС України у Запорізькій області,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  <w:t xml:space="preserve">територіальні органи центральних органів виконавчої влади (за згодою),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uk-UA" w:eastAsia="ru-RU"/>
              </w:rPr>
              <w:t>інші органи державної влади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 xml:space="preserve"> (за згодою),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 xml:space="preserve">суб’єкти господарювання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(за згодою),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Постійно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ісля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деокупації</w:t>
            </w:r>
            <w:proofErr w:type="spellEnd"/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Актуалізовано рішення про затвердження фонду захисних споруд цивільного захисту та потребу в такому фонді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Забезпечено підтримання у постійній готовності об’єктів фонду захисних споруд цивільного захисту на період дії особливого періоду, а також за необхідності приведено у готовність до використання за призначенням неготових об’єктів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Нарощено фонд захисних споруд цивільного захисту, а також забезпечено виконання інших заходів, передбачених операційним планом заходів з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lastRenderedPageBreak/>
              <w:t>реалізації в 2025-2027 роках </w:t>
            </w:r>
            <w:hyperlink r:id="rId12" w:anchor="n15" w:tgtFrame="_blank" w:history="1">
              <w:r w:rsidRPr="00F7427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 w:eastAsia="ru-RU"/>
                </w:rPr>
                <w:t>Стратегії розвитку фонду захисних споруд цивільного захисту на період до 2034 року</w:t>
              </w:r>
            </w:hyperlink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, затвердженим розпорядженням Кабінету Міністрів України від 4 березня 2025 р. № 183 (Офіційний вісник України, 2025 р., № 27, ст. 1788)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Включено до середньострокових планів пріоритетних публічних інвестицій регіону (територіальної громади) заходи з нового будівництва захисних споруд цивільного захисту та споруд подвійного призначення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Відновлено захисні споруди цивільного захисту та споруди подвійного призначення у разі пошкодження/руйнування внаслідок воєнних (бойових) дій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Вжито заходи з інформування населення (працівників) про наявні об’єкти фонду захисних споруд цивільного захисту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Забезпечено відповідність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lastRenderedPageBreak/>
              <w:t>відомостей про об’єкти фонду захисних споруд цивільного захисту в  інформаційно-комунікаційній системі "Інформаційна система "Облік та візуалізація фонду захисних споруд цивільного захисту""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9.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Створення та забезпечення функціонування класів безпеки в закладах освіти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Відділ житлово-комунального господарства, благоустрою та цивільного захисту апарату міської ради, відділ освіти культури молоді та спорту апарату міської ради, заклади освіти громади,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ГУ ДСНС України у Запорізькій області, 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До 15 грудня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Створено класи безпеки відповідно до регіональних планів заходів щодо створення класів безпеки на 2026 рік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Забезпечено функціонування класів безпеки 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10.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Утворення та уточнення складу сил цивільного захисту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субланки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територіальної підсистеми єдиної державної системи цивільного захисту 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районний сектор ЦЗ та превентивної діяльності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zh-CN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,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Щ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 кварталу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Уточнено склад сил цивільного захисту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субланок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територіальних підсистем єдиної державної системи цивільного захисту </w:t>
            </w:r>
          </w:p>
        </w:tc>
      </w:tr>
      <w:tr w:rsidR="00F7427F" w:rsidRPr="00F7427F" w:rsidTr="00EC48AC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Заходи цивільного захисту на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деокупованих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територіях України</w:t>
            </w: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uk-UA"/>
              </w:rPr>
              <w:t>*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11.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Відновлення (створення) місцевих систем централізованого оповіщення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рада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районний сектор ЦЗ та превентивної діяльності ГУ ДСНС України у Запорізькій області (за згодою)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Протягом трьох місяців з дати завершення тимчасової окупації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Забезпечено місцевими системами централізованого оповіщення доведення сигналів оповіщення та інформування населення про загрозу виникнення або виникнення надзвичайних ситуацій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12.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Відновлення та забезпечення функціонування територіальної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підсистеми єдиної державної системи цивільного захисту, її ланок та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субланок</w:t>
            </w:r>
            <w:proofErr w:type="spellEnd"/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lastRenderedPageBreak/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Протягом трьох місяців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з дати завершення тимчасової окупації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Відновлено та забезпечено функціонування територіальної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підсистеми єдиної державної системи цивільного захисту, її ланок та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субланок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Затверджено положення про територіальну підсистему єдиної державної системи цивільного захисту, її ланок та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субланок</w:t>
            </w:r>
            <w:proofErr w:type="spellEnd"/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 xml:space="preserve">13.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Маркування та очищення територій від вибухонебезпечних предметів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5" w:right="57" w:hanging="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zh-CN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5" w:right="57" w:hanging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РУП ГУНП в Запорізькій області ,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рада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, 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суб’єкти господарювання (за згодою),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Товариство Червоного  Хреста України в Запорізькій області(за згодою)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дати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завершення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тимчасової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окупації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Проведено маркування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небезпечних ділянок території та організовано виконання робіт щодо очищення від вибухонебезпечних предметів населених пунктів, об’єктів інфраструктури та інших ділянок місцевості на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деокупованих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територіях України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14.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Відновлення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єктів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інфраструктури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системи  життєзабезпечення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 ПАТ «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Запоріжжяобленерго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АТ «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Запоріжгаз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Служба відновлення та розвитку інфраструктури в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РУП ГУНП в Запорізькій області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дати завершення тимчасової окупації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Визначено обсяги шкоди, завданої об’єктам інфраструктури та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заходи і ресурси, необхідні для їх відновлення чи розбудови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Відновлено першочергові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інфраструктурні об’єкти систем життєзабезпечення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uk-UA" w:eastAsia="ru-RU"/>
              </w:rPr>
              <w:t xml:space="preserve">Заходи з підготовки та визначення стану готовності до виконання завдань за призначенням органів управління, сил та засобів </w:t>
            </w: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uk-UA" w:eastAsia="ru-RU"/>
              </w:rPr>
              <w:lastRenderedPageBreak/>
              <w:t>єдиної державної системи цивільного захисту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15.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Організація та проведення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br/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</w:t>
            </w:r>
            <w:r w:rsidRPr="00F7427F">
              <w:rPr>
                <w:rFonts w:ascii="Times New Roman" w:eastAsia="Times New Roman" w:hAnsi="Times New Roman" w:cs="Times New Roman"/>
                <w:sz w:val="32"/>
                <w:szCs w:val="26"/>
                <w:lang w:val="uk-UA" w:eastAsia="uk-UA"/>
              </w:rPr>
              <w:t>з дотриманням обмежень встановлених під час особливого періоду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штабних тренувань із органами управління територіальної підсистеми єдиної державної системи цивільного захисту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Запорізької області: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 попередження та ліквідації наслідків надзвичайних ситуацій пов’язаних з можливим 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блекаутом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» на території області  в умовах воєнного стану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 попередження та ліквідації наслідків надзвичайних ситуацій, пов’язаних з можливими несприятливими умовами осінньо-зимового періоду 2025/2026 років  в умовах воєнного стану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Департаменти облдержадміністрації: з питань цивільного захисту населення,  житлово-комунального господарства та будівництва, охорони здоров’я,  соціального захисту населення, агропромислового розвитку, освіти і науки, інфраструктури та промисловості,  економічного розвитку і торгівлі,  внутрішньої політики та інформаційної діяльності;   Державний архів Запорізької області, Служба у справах дітей облдержадміністрації, Головне управління ДСНС України у Запорізькій області (за згодою), Головне управління Національної поліції в Запорізькій області (за згодою),  Головне управління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Держпродспоживслужби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 Запорізькій області (за згодою), Управління патрульної поліції в Запорізькій області (за згодою), Державна установа «Запорізький обласний центр контролю та профілактики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хвороб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МОЗ України» (за згодою), Служба відновлення та розвитку інфраструктури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Запорізької області (за згодою), Державне підприємство «Місцеві дороги Запорізької області»,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ПАТ «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Запоріжжяобленерго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 (за згодою),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виробничий підрозділ «Служба роботи станцій»  регіональної філії «Придніпровська залізниця» акціонерного товариства «Укрзалізниця»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br/>
              <w:t xml:space="preserve">(за згодою), виробничий підрозділ «Запорізьке моторвагонне депо» регіональної філії «Придніпровська залізниця» АТ «Укрзалізниця» (за згодою), виробничий підрозділ «Вокзал станції Запоріжжя-1» філії «Вокзальна компанія» АТ «Укрзалізниця»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br/>
              <w:t xml:space="preserve">(за згодою), виробничий підрозділ «Запорізьке моторвагонне депо» регіональної філії «Придніпровська залізниця»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АТ «Укрзалізниця» (за 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Управління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Укртрансбезпеки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у Запорізькій області, ДФ АТ «Укртелеком» (за згодою), військові частини та підрозділи Збройних Сил України (за згодою),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райдержадміністрація, військові адміністрації населених пунктів району, виконавчі комітети сільських, селищних, міських рад ,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суб'єкти господарювання (за згодою), Запорізька обласна організація Товариства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Червоного Хреста України в (за згодою), підприємства, установи, організації (за згодою)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До 15 грудня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Проведено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штабні тренування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 із органами управління територіальної підсистеми єдиної державної системи цивільного захисту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Запорізької області.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Відпрацьовано злагодженість і взаємодію між органами управління та силами цивільного захисту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Подано звіт про здійснення заходу до територіальних органів ДСНС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2)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навчання з суб’єктами забезпечення заходів у сфері цивільного захисту з питань евакуації населення у разі виникнення загроз, визначених </w:t>
            </w:r>
            <w:hyperlink r:id="rId13" w:anchor="n618" w:tgtFrame="_blank" w:history="1">
              <w:r w:rsidRPr="00F7427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val="uk-UA" w:eastAsia="zh-CN"/>
                </w:rPr>
                <w:t>частиною шостою</w:t>
              </w:r>
            </w:hyperlink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 статті 33 Кодексу цивільного захисту України, із залученням представників органів державної влади, органів місцевого самоврядування та місцевих держадміністрацій (військових адміністрацій)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Департамент з питань цивільного захисту населення та інші департаменти облдержадміністрації (за напрямком діяльності), що залучаються до заходів з евакуації, обласні спеціалізовані служби цивільного захисту, військові адміністрації населених пунктів району, виконавчі комітети сільських, селищних, міських рад .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Червень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Проведено навчання з суб’єктами забезпечення заходів у сфері цивільного захисту з питань евакуації населення у разі виникнення загроз із залученням представників органів державної влади, органів місцевого самоврядування та місцевих держадміністрацій (військових адміністрацій),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відкориговано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 планувальні документи у сфері цивільного захисту в мирний час та особливий період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Штабне тренування з органами управління цивільного захисту ланки територіальної підсистеми єдиної державної системи цивільного захисту Запорізького району 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  <w:t xml:space="preserve"> райдержадміністрація, військові адміністрації населених пунктів району, виконавчі комітети сільських, селищних, міських рад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.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Серпень 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Проведено штабне тренування, відпрацьовано злагодженість і взаємодію між органами управління та силами цивільного захисту.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одано звіт про здійснення заходу до територіальних органів ДСНС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16.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Здійснення комплексу заходів із: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запобігання виникненню: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пожеж у природних екосистемах, на торфовищах, сільськогосподарських угіддях, у лісах державної, комунальної та приватної власності,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Південно-східне міжрегіональне управління лісового та мисливського господарства (за згодою),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"Східний лісовий офіс державного спеціалізованого підприємства "Ліси України" (за згодою),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(за згодою),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РУП ГУНП в Запорізькій області (за згодою),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військові частини Запорізького гарнізону (за згодою), </w:t>
            </w:r>
          </w:p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Лютий - жовтень</w:t>
            </w:r>
          </w:p>
          <w:p w:rsidR="00F7427F" w:rsidRPr="00F7427F" w:rsidRDefault="00F7427F" w:rsidP="00F7427F">
            <w:pPr>
              <w:spacing w:after="0" w:line="240" w:lineRule="auto"/>
              <w:ind w:left="142" w:right="142" w:firstLine="7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Затверджено розпорядчі документи та плани організаційних і практичних заходів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Здійснено профілактичні заходи із забезпечення пожежної безпеки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нещасних випадків із людьми на водних об’єктах</w:t>
            </w:r>
          </w:p>
          <w:p w:rsidR="00F7427F" w:rsidRPr="00F7427F" w:rsidRDefault="00F7427F" w:rsidP="00F7427F">
            <w:pPr>
              <w:widowControl w:val="0"/>
              <w:tabs>
                <w:tab w:val="left" w:pos="1160"/>
              </w:tabs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РУП ГУНП в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ΙΙ квартал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Визначено місця масового відпочинку людей на водних об’єктах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Розглянуто питання готовності місць масового відпочинку людей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 водних об’єктах на засіданнях місцевих комісій із питань техногенно-екологічної безпеки і надзвичайних ситуацій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Обстежено 100 відсотків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дна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акваторії пляжів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Створено рятувальні пости на визначених водних об’єктах, які мають пляжі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паливно-енергетичного комплексу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РУП ГУНП в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,відділ з питань цивільного захисту населення 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райдержадміністрації, військові адміністрації населених пунктів району, виконавчі комітети сільських, селищних, міських рад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підприємства, установи та організації </w:t>
            </w:r>
            <w:r w:rsidRPr="00F7427F">
              <w:rPr>
                <w:rFonts w:ascii="Times New Roman" w:eastAsia="Antiqua, 'Courier New'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Жовтень-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Грудень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З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дійснено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</w:t>
            </w:r>
            <w:proofErr w:type="gram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ілактичні заходи щодо забезпечення безаварійної роботи паливно-енергетичного комплексу під час проходження осінньо-зимового періоду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житлово-комунального господарства та об’єктах соціальної сфери та інфраструктури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радаВідділ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райдержадміністрації з питань: житлово-комунального господарства та будівництва, інфраструктури та промисловості,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, військові адміністрації населених пунктів району, виконавчі комітети сільських, селищних, міських рад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підприємства, установи та організації </w:t>
            </w:r>
            <w:r w:rsidRPr="00F7427F">
              <w:rPr>
                <w:rFonts w:ascii="Times New Roman" w:eastAsia="Antiqua, 'Courier New'" w:hAnsi="Times New Roman" w:cs="Times New Roman"/>
                <w:sz w:val="26"/>
                <w:szCs w:val="26"/>
                <w:lang w:val="uk-UA" w:eastAsia="ru-RU"/>
              </w:rPr>
              <w:t xml:space="preserve"> (за згодою)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Вересень-жовтень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Здійснено профілактичні заходи щодо функціонування об’єктів соціальної сфери та інфраструктури та об’єктів житлово-комунального господарства в умовах осінньо-зимового періоду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нещасних випадків з людьми під час контакту з вибухонебезпечними предметами (снарядами, мінами, ракетами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тощо)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exact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РУП ГУНП в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суб’єкти господарювання </w:t>
            </w:r>
            <w:r w:rsidRPr="00F7427F">
              <w:rPr>
                <w:rFonts w:ascii="Times New Roman" w:eastAsia="Antiqua, 'Courier New'" w:hAnsi="Times New Roman" w:cs="Times New Roman"/>
                <w:sz w:val="26"/>
                <w:szCs w:val="26"/>
                <w:lang w:val="uk-UA" w:eastAsia="ru-RU"/>
              </w:rPr>
              <w:t xml:space="preserve"> (за 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Протягом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Підвищено рівень обізнаності населення про небезпеку мін і вибухонебезпечних залишків війни, знижено кількість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випадків підриву на снарядах, мінах та ракетах</w:t>
            </w:r>
          </w:p>
        </w:tc>
      </w:tr>
      <w:tr w:rsidR="00F7427F" w:rsidRPr="00F7427F" w:rsidTr="00EC48AC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/>
              </w:rPr>
            </w:pP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uk-UA" w:eastAsia="ru-RU"/>
              </w:rPr>
              <w:lastRenderedPageBreak/>
              <w:t>Заходи контролю виконання вимог законодавства у сфері цивільного захисту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17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37" w:right="226" w:firstLine="1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Перевірка закладів освіти до 2026/27 навчального року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Липень –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Серпень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Оцінено діяльність закладів освіти  з підготовки до 2026/27 навчального року в частині цивільного захисту, техногенної та пожежної безпеки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Надіслано відповідну інформацію до закладів освіти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18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37" w:right="226" w:firstLine="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комплексної перевірки стану готовності територіальної, місцевих автоматизованих систем централізованого оповіщення 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истопад</w:t>
            </w:r>
            <w:proofErr w:type="spellEnd"/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П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роведено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перевірки подано до ГУ ДСНС </w:t>
            </w:r>
            <w:proofErr w:type="gram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</w:t>
            </w:r>
            <w:proofErr w:type="gram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Запор</w:t>
            </w:r>
            <w:proofErr w:type="gram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ізькій області облдержадміністрацією за результатами перевірок звіти про стан готовності територіальної та місцевих автоматизованих систем централізованого оповіщення та спеціальних систем оповіщення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19.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Організація і проведення обстежень стану пожежної безпеки висотних будівель і споруд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Травень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Організовано та проведено обстеження стану пожежної безпеки висотних будівель і споруд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Ініційовано на засіданнях комісій з питань техногенно-екологічної безпеки та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надзвичайних ситуацій розгляд питань щодо покращення протипожежного стану обстежених висотних будівель і споруд  з прийняттям відповідних рішень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Інформацію подано до ДСНС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 xml:space="preserve">20.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Державної та регіональної комісії з питань техногенно-екологічної безпеки і надзвичайних ситуацій  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ротягом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Здійснено комплексні обстеження об’єктів фонду захисних споруд цивільного захисту 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а також позапланові відповідно до рішення Кабінету Міністрів України та/або рішень Державної та регіональної комісії з питань техногенно-екологічної безпеки і надзвичайних ситуацій 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uk-UA" w:eastAsia="ru-RU"/>
              </w:rPr>
              <w:t>Заходи з підготовки керівного складу і фахівців, діяльність яких пов’язана із організацією та здійсненням заходів цивільного захисту, та населення діям у надзвичайних ситуаціях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21.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37" w:right="2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Проведення навчання керівного складу і фахівців, діяльність яких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пов’язана з організацією заходів цивільного захисту у Навчально-методичному центрі цивільного захисту  та безпеки життєдіяльності Запорізької області</w:t>
            </w: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Головне управління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Навчально-методичний центр цивільного захисту  та безпеки життєдіяльності Запорізької області (за згодою),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підприємства, установи та організації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 xml:space="preserve"> (за згодою)</w:t>
            </w: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До 25 грудня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Задоволено потребу в навчанні осіб керівного складу і фахівців,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діяльність яких пов’язана з організацією та здійсненням заходів цивільного захисту, відповідно до державного замовлення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22.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Організація та проведення: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1) 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37" w:right="2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Навчальних зборів керівників підрозділів (фахівців) з питань цивільного захисту органів місцевого самоврядування щодо здійснення заходів із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Департамент з питань цивільного захисту населення облдержадміністрації, Головне управління 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Навчально-методичний центр цивільного захисту  та безпеки життєдіяльності Запорізької області (за згодою)</w:t>
            </w: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15 грудня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Проведено збори. </w:t>
            </w:r>
          </w:p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Підвищено рівень знань і вдосконалено навички керівників підрозділів (фахівців) із питань цивільного захисту органів місцевого самоврядування із захисту населення і територій від надзвичайних ситуацій у мирний час та в особливий період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Дня цивільного захисту в закладах загальної середньої, професійної освіти, Тижня безпеки дитини в закладах дошкільної освіти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Відділ освіти культури молоді та спорту апарату міської ради 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Навчально-методичний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центр цивільного захисту та безпеки життєдіяльності Запорізької області (за згодою) заклади освіти громади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До 15 грудня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Проведено в закладах загальної середньої, професійної (професійно-технічної) та дошкільної освіти заходи щодо профілактики дитячого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травматизму, популяризації знань правил безпеки в повсякденному житті, здорового та активного способу життя серед учнівської молоді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3)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заходів із популяризації культури безпеки життєдіяльності серед дітей і молоді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Відділ освіти культури молоді та спорту апарату міської ради ,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,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Навчально-методичний центр цивільного захисту та безпеки життєдіяльності Запорізької області (за згодою), заклади освіти громади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15 грудня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Розроблено комплекс заходів з формування в дітей і молоді культури безпеки життєдіяльності, здорового способу життя, оволодіння навичками самозахисту і рятування та забезпечено його здійснення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Всеукраїнської акції "Герой – рятувальник року" та громадської акції "Запобігти. Врятувати. Допомогти"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Відділ освіти культури молоді та спорту апарату міської ради, заклади освіти громади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15 грудня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Проведено Всеукраїнську акцію "Герой – рятувальник року", громадську акцію "Запобігти. Врятувати. Допомогти"</w:t>
            </w:r>
          </w:p>
        </w:tc>
      </w:tr>
      <w:tr w:rsidR="00F7427F" w:rsidRPr="00F7427F" w:rsidTr="00EC48AC">
        <w:trPr>
          <w:trHeight w:val="20"/>
        </w:trPr>
        <w:tc>
          <w:tcPr>
            <w:tcW w:w="1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/>
              </w:rPr>
            </w:pPr>
            <w:r w:rsidRPr="00F742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val="uk-UA" w:eastAsia="ru-RU"/>
              </w:rPr>
              <w:t>Заходи у відбудовний період після закінчення воєнних (бойових) дій***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23.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Проведення відновлювальних робіт, зокрема:</w:t>
            </w:r>
          </w:p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napToGri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цільової мобілізації для ліквідації наслідків ведення воєнних (бойових) дій і надзвичайних ситуацій (у разі потреби)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Протягом року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Проведено цільову мобілізацію для ліквідації наслідків ведення воєнних (бойових)  дій та надзвичайних ситуацій (у разі потреби)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2)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ліквідація наслідків воєнних  (бойових) дій у населених пунктах та на територіях, що зазнали впливу засобів ураження: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Василівський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районний сектор ЦЗ та превентивної діяльності ГУ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tabs>
                <w:tab w:val="left" w:pos="1580"/>
              </w:tabs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відновлення об’єктів інфраструктури сфери  життєзабезпечення населення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Відділи міської ради та міської військової адміністрації у сфері яких перебувають об’єкти, що потребують відновлення</w:t>
            </w:r>
            <w:r w:rsidRPr="00F74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, </w:t>
            </w: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Протягом року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Організовано відновлення об’єктів інфраструктури сфери життєзабезпечення (проведено аварійно-відновлювальні роботи; визначено зруйновані та пошкоджені внаслідок збройної агресії та ведення  воєнних  (бойових/ дій об’єкти, будівлі і споруди, інженерні мережі та мережі електропостачання)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Визначено обсяг робіт і орієнтовні строки їх проведення 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визначення населених пунктів та районів, що потребують проведення розмінування, маркування небезпечних ділянок, проведення очищення (розмінування) територій </w:t>
            </w: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Військові частини та підрозділи Збройних Сил України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Головне управління Національної поліції в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Головне управління ДСНС України у Запорізькій області </w:t>
            </w:r>
            <w:r w:rsidRPr="00F7427F">
              <w:rPr>
                <w:rFonts w:ascii="Times New Roman" w:eastAsia="Antiqua" w:hAnsi="Times New Roman" w:cs="Times New Roman"/>
                <w:sz w:val="26"/>
                <w:szCs w:val="26"/>
                <w:lang w:val="uk-UA" w:eastAsia="ru-RU"/>
              </w:rPr>
              <w:t>(за згодою)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військова адміністрація,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Протягом року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Визначено території, здійснено їх маркування та організовано очищення (розмінування) </w:t>
            </w:r>
          </w:p>
        </w:tc>
      </w:tr>
      <w:tr w:rsidR="00F7427F" w:rsidRPr="00F7427F" w:rsidTr="00EC48A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3)</w:t>
            </w:r>
          </w:p>
        </w:tc>
        <w:tc>
          <w:tcPr>
            <w:tcW w:w="4193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залучення міжнародної допомоги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до ліквідації наслідків ведення воєнних (бойових) дій і надзвичайних ситуацій</w:t>
            </w:r>
          </w:p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26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рада, 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Василівська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міська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військова адміністрація, Запорізька обласна організація Товариства Червоного Хреста України в (за згодою)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58" w:right="15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Протягом року 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*</w:t>
            </w:r>
          </w:p>
        </w:tc>
        <w:tc>
          <w:tcPr>
            <w:tcW w:w="39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Отримано від держав - </w:t>
            </w: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міжнародних партнерів необхідну гуманітарну, енергетичну та фінансову допомогу (у тому числі через Механізм цивільного захисту ЄС)</w:t>
            </w: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7427F" w:rsidRPr="00F7427F" w:rsidRDefault="00F7427F" w:rsidP="00F7427F">
            <w:pPr>
              <w:shd w:val="clear" w:color="auto" w:fill="FFFFFF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Здійснено її розподіл</w:t>
            </w:r>
          </w:p>
          <w:p w:rsidR="00F7427F" w:rsidRPr="00F7427F" w:rsidRDefault="00F7427F" w:rsidP="00F7427F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F7427F" w:rsidRPr="00F7427F" w:rsidRDefault="00F7427F" w:rsidP="00F742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_________________________________</w:t>
      </w:r>
    </w:p>
    <w:p w:rsidR="00F7427F" w:rsidRPr="00F7427F" w:rsidRDefault="00F7427F" w:rsidP="00F742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Примітки: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5168"/>
      </w:tblGrid>
      <w:tr w:rsidR="00F7427F" w:rsidRPr="00F7427F" w:rsidTr="00EC48AC">
        <w:tc>
          <w:tcPr>
            <w:tcW w:w="675" w:type="dxa"/>
          </w:tcPr>
          <w:p w:rsidR="00F7427F" w:rsidRPr="00F7427F" w:rsidRDefault="00F7427F" w:rsidP="00F74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</w:t>
            </w:r>
          </w:p>
        </w:tc>
        <w:tc>
          <w:tcPr>
            <w:tcW w:w="15168" w:type="dxa"/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Заходи здійснюються після скасування чи припинення воєнного стану (</w:t>
            </w:r>
            <w:proofErr w:type="spellStart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деокупації</w:t>
            </w:r>
            <w:proofErr w:type="spellEnd"/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, розмінування територій, відновлення інфраструктури).</w:t>
            </w:r>
          </w:p>
        </w:tc>
      </w:tr>
      <w:tr w:rsidR="00F7427F" w:rsidRPr="00F7427F" w:rsidTr="00EC48AC">
        <w:tc>
          <w:tcPr>
            <w:tcW w:w="675" w:type="dxa"/>
          </w:tcPr>
          <w:p w:rsidR="00F7427F" w:rsidRPr="00F7427F" w:rsidRDefault="00F7427F" w:rsidP="00F74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**</w:t>
            </w:r>
          </w:p>
        </w:tc>
        <w:tc>
          <w:tcPr>
            <w:tcW w:w="15168" w:type="dxa"/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Здійснення заходів можливе в онлайн-форматі.</w:t>
            </w:r>
          </w:p>
        </w:tc>
      </w:tr>
      <w:tr w:rsidR="00F7427F" w:rsidRPr="00F7427F" w:rsidTr="00EC48AC">
        <w:tc>
          <w:tcPr>
            <w:tcW w:w="675" w:type="dxa"/>
          </w:tcPr>
          <w:p w:rsidR="00F7427F" w:rsidRPr="00F7427F" w:rsidRDefault="00F7427F" w:rsidP="00F74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***</w:t>
            </w:r>
          </w:p>
        </w:tc>
        <w:tc>
          <w:tcPr>
            <w:tcW w:w="15168" w:type="dxa"/>
          </w:tcPr>
          <w:p w:rsidR="00F7427F" w:rsidRPr="00F7427F" w:rsidRDefault="00F7427F" w:rsidP="00F7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7427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>Заходи здійснюються після прийняття Кабінетом Міністрів України відповідного рішення (визначення обсягу та строків здійснення відновлювальних робіт).</w:t>
            </w:r>
          </w:p>
        </w:tc>
      </w:tr>
    </w:tbl>
    <w:p w:rsidR="00F7427F" w:rsidRPr="00F7427F" w:rsidRDefault="00F7427F" w:rsidP="00F742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7427F" w:rsidRPr="00F7427F" w:rsidRDefault="00F7427F" w:rsidP="00F742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7427F" w:rsidRPr="00F7427F" w:rsidRDefault="00F7427F" w:rsidP="00F742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7427F" w:rsidRPr="00F7427F" w:rsidRDefault="00F7427F" w:rsidP="00F742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7427F" w:rsidRPr="00F7427F" w:rsidRDefault="00F7427F" w:rsidP="00F74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Начальник відділу житлово-комунального </w:t>
      </w:r>
    </w:p>
    <w:p w:rsidR="00F7427F" w:rsidRPr="00F7427F" w:rsidRDefault="00400071" w:rsidP="00F74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господарства, благоустрою та</w:t>
      </w:r>
      <w:r w:rsidR="00F7427F"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цивільного </w:t>
      </w:r>
    </w:p>
    <w:p w:rsidR="00F7427F" w:rsidRPr="00F7427F" w:rsidRDefault="00F7427F" w:rsidP="00F742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захисту апарату міської ради</w:t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</w:r>
      <w:r w:rsidRPr="00F7427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ab/>
        <w:t>Олексій ФІЛІПЕНКО</w:t>
      </w:r>
    </w:p>
    <w:p w:rsidR="00F7427F" w:rsidRDefault="00F742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1" w:name="_GoBack"/>
      <w:bookmarkEnd w:id="1"/>
    </w:p>
    <w:sectPr w:rsidR="00F7427F" w:rsidSect="00223CB9">
      <w:headerReference w:type="even" r:id="rId14"/>
      <w:headerReference w:type="default" r:id="rId15"/>
      <w:pgSz w:w="16838" w:h="11906" w:orient="landscape"/>
      <w:pgMar w:top="1701" w:right="567" w:bottom="567" w:left="567" w:header="567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BF" w:rsidRDefault="00C57FBF">
      <w:pPr>
        <w:spacing w:line="240" w:lineRule="auto"/>
      </w:pPr>
      <w:r>
        <w:separator/>
      </w:r>
    </w:p>
  </w:endnote>
  <w:endnote w:type="continuationSeparator" w:id="0">
    <w:p w:rsidR="00C57FBF" w:rsidRDefault="00C57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BF" w:rsidRDefault="00C57FBF">
      <w:pPr>
        <w:spacing w:after="0"/>
      </w:pPr>
      <w:r>
        <w:separator/>
      </w:r>
    </w:p>
  </w:footnote>
  <w:footnote w:type="continuationSeparator" w:id="0">
    <w:p w:rsidR="00C57FBF" w:rsidRDefault="00C57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F8" w:rsidRDefault="00C57FBF" w:rsidP="001B694D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420F8" w:rsidRDefault="00C57FB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F8" w:rsidRDefault="00C57FBF" w:rsidP="00C271B3">
    <w:pPr>
      <w:pStyle w:val="ae"/>
      <w:jc w:val="center"/>
      <w:rPr>
        <w:rStyle w:val="af1"/>
      </w:rPr>
    </w:pPr>
    <w:r w:rsidRPr="00C271B3">
      <w:rPr>
        <w:rStyle w:val="af1"/>
      </w:rPr>
      <w:fldChar w:fldCharType="begin"/>
    </w:r>
    <w:r w:rsidRPr="00C271B3">
      <w:rPr>
        <w:rStyle w:val="af1"/>
      </w:rPr>
      <w:instrText xml:space="preserve">PAGE  </w:instrText>
    </w:r>
    <w:r w:rsidRPr="00C271B3">
      <w:rPr>
        <w:rStyle w:val="af1"/>
      </w:rPr>
      <w:fldChar w:fldCharType="separate"/>
    </w:r>
    <w:r w:rsidR="00400071">
      <w:rPr>
        <w:rStyle w:val="af1"/>
        <w:noProof/>
      </w:rPr>
      <w:t>22</w:t>
    </w:r>
    <w:r w:rsidRPr="00C271B3">
      <w:rPr>
        <w:rStyle w:val="af1"/>
      </w:rPr>
      <w:fldChar w:fldCharType="end"/>
    </w:r>
  </w:p>
  <w:p w:rsidR="005420F8" w:rsidRDefault="00C57FBF" w:rsidP="00F15EC7">
    <w:pPr>
      <w:pStyle w:val="ae"/>
      <w:rPr>
        <w:rStyle w:val="af1"/>
      </w:rPr>
    </w:pPr>
  </w:p>
  <w:p w:rsidR="005420F8" w:rsidRDefault="00C57FBF" w:rsidP="00223CB9">
    <w:pPr>
      <w:pStyle w:val="ae"/>
      <w:jc w:val="right"/>
      <w:rPr>
        <w:rStyle w:val="af1"/>
      </w:rPr>
    </w:pPr>
    <w:proofErr w:type="spellStart"/>
    <w:r>
      <w:rPr>
        <w:rStyle w:val="af1"/>
      </w:rPr>
      <w:t>Продовження</w:t>
    </w:r>
    <w:proofErr w:type="spellEnd"/>
    <w:r>
      <w:rPr>
        <w:rStyle w:val="af1"/>
      </w:rPr>
      <w:t xml:space="preserve"> </w:t>
    </w:r>
    <w:proofErr w:type="spellStart"/>
    <w:r>
      <w:rPr>
        <w:rStyle w:val="af1"/>
      </w:rPr>
      <w:t>додатка</w:t>
    </w:r>
    <w:proofErr w:type="spellEnd"/>
  </w:p>
  <w:p w:rsidR="005420F8" w:rsidRPr="00C271B3" w:rsidRDefault="00C57FBF" w:rsidP="00223CB9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5344884"/>
    <w:multiLevelType w:val="multilevel"/>
    <w:tmpl w:val="6C7AF3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2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2685F"/>
    <w:rsid w:val="00030D08"/>
    <w:rsid w:val="00040EAD"/>
    <w:rsid w:val="00046388"/>
    <w:rsid w:val="00047D0C"/>
    <w:rsid w:val="00060F5E"/>
    <w:rsid w:val="00065491"/>
    <w:rsid w:val="00073802"/>
    <w:rsid w:val="00077414"/>
    <w:rsid w:val="0007753E"/>
    <w:rsid w:val="0008384C"/>
    <w:rsid w:val="000A0998"/>
    <w:rsid w:val="000A6737"/>
    <w:rsid w:val="000A6CB3"/>
    <w:rsid w:val="000B74E3"/>
    <w:rsid w:val="000B7FF7"/>
    <w:rsid w:val="000C4B30"/>
    <w:rsid w:val="000C7588"/>
    <w:rsid w:val="000D055E"/>
    <w:rsid w:val="00176E59"/>
    <w:rsid w:val="0018383E"/>
    <w:rsid w:val="001872DF"/>
    <w:rsid w:val="00190484"/>
    <w:rsid w:val="001D2F60"/>
    <w:rsid w:val="001E42E3"/>
    <w:rsid w:val="001F188E"/>
    <w:rsid w:val="00232A4F"/>
    <w:rsid w:val="00241AD1"/>
    <w:rsid w:val="00261340"/>
    <w:rsid w:val="002634A3"/>
    <w:rsid w:val="00265C88"/>
    <w:rsid w:val="00295614"/>
    <w:rsid w:val="002A54D9"/>
    <w:rsid w:val="002C375F"/>
    <w:rsid w:val="002D3965"/>
    <w:rsid w:val="002E7141"/>
    <w:rsid w:val="0030582C"/>
    <w:rsid w:val="003106AF"/>
    <w:rsid w:val="00325774"/>
    <w:rsid w:val="00325BA5"/>
    <w:rsid w:val="003265EB"/>
    <w:rsid w:val="003345D5"/>
    <w:rsid w:val="00343D72"/>
    <w:rsid w:val="0034455C"/>
    <w:rsid w:val="003546D9"/>
    <w:rsid w:val="003561CA"/>
    <w:rsid w:val="00360472"/>
    <w:rsid w:val="00376300"/>
    <w:rsid w:val="00386836"/>
    <w:rsid w:val="003B516B"/>
    <w:rsid w:val="003C11A7"/>
    <w:rsid w:val="003C47B8"/>
    <w:rsid w:val="00400071"/>
    <w:rsid w:val="004028CF"/>
    <w:rsid w:val="00432CFF"/>
    <w:rsid w:val="00452A96"/>
    <w:rsid w:val="004662A3"/>
    <w:rsid w:val="004B723C"/>
    <w:rsid w:val="004D12AA"/>
    <w:rsid w:val="00506965"/>
    <w:rsid w:val="005334F9"/>
    <w:rsid w:val="0055370C"/>
    <w:rsid w:val="00590943"/>
    <w:rsid w:val="005A36F1"/>
    <w:rsid w:val="005A5EC0"/>
    <w:rsid w:val="005B08B4"/>
    <w:rsid w:val="005B0B8F"/>
    <w:rsid w:val="005B5762"/>
    <w:rsid w:val="005D1C73"/>
    <w:rsid w:val="005D34D3"/>
    <w:rsid w:val="005F5A6F"/>
    <w:rsid w:val="0060244B"/>
    <w:rsid w:val="00633219"/>
    <w:rsid w:val="00641920"/>
    <w:rsid w:val="00657152"/>
    <w:rsid w:val="00664AF2"/>
    <w:rsid w:val="00692FBB"/>
    <w:rsid w:val="0069562D"/>
    <w:rsid w:val="006C230E"/>
    <w:rsid w:val="006C4B24"/>
    <w:rsid w:val="006D172A"/>
    <w:rsid w:val="006D6D52"/>
    <w:rsid w:val="006E5E00"/>
    <w:rsid w:val="006E74D3"/>
    <w:rsid w:val="007058F4"/>
    <w:rsid w:val="00706F34"/>
    <w:rsid w:val="00725306"/>
    <w:rsid w:val="00725A90"/>
    <w:rsid w:val="00735E1A"/>
    <w:rsid w:val="00751DB2"/>
    <w:rsid w:val="00793461"/>
    <w:rsid w:val="007972DB"/>
    <w:rsid w:val="007B4FB7"/>
    <w:rsid w:val="007C4E80"/>
    <w:rsid w:val="00824F29"/>
    <w:rsid w:val="008312AF"/>
    <w:rsid w:val="008318C7"/>
    <w:rsid w:val="0084215F"/>
    <w:rsid w:val="00850183"/>
    <w:rsid w:val="0085680A"/>
    <w:rsid w:val="00856B57"/>
    <w:rsid w:val="008805D4"/>
    <w:rsid w:val="0088512A"/>
    <w:rsid w:val="00886BFF"/>
    <w:rsid w:val="00897E8D"/>
    <w:rsid w:val="008B31EC"/>
    <w:rsid w:val="008C1191"/>
    <w:rsid w:val="009371E4"/>
    <w:rsid w:val="00947DE0"/>
    <w:rsid w:val="009612F1"/>
    <w:rsid w:val="00961FC4"/>
    <w:rsid w:val="0098325A"/>
    <w:rsid w:val="009B504A"/>
    <w:rsid w:val="009B5C0E"/>
    <w:rsid w:val="009C562F"/>
    <w:rsid w:val="009D7C3D"/>
    <w:rsid w:val="00A12194"/>
    <w:rsid w:val="00A12E83"/>
    <w:rsid w:val="00A15B0E"/>
    <w:rsid w:val="00A16459"/>
    <w:rsid w:val="00A2406D"/>
    <w:rsid w:val="00A301F2"/>
    <w:rsid w:val="00A55A02"/>
    <w:rsid w:val="00A83028"/>
    <w:rsid w:val="00A84B4A"/>
    <w:rsid w:val="00A9432E"/>
    <w:rsid w:val="00AC0B59"/>
    <w:rsid w:val="00AF1214"/>
    <w:rsid w:val="00B27967"/>
    <w:rsid w:val="00B46362"/>
    <w:rsid w:val="00B573FA"/>
    <w:rsid w:val="00B7115C"/>
    <w:rsid w:val="00BA3932"/>
    <w:rsid w:val="00BE4B3F"/>
    <w:rsid w:val="00C01E27"/>
    <w:rsid w:val="00C077DC"/>
    <w:rsid w:val="00C14F90"/>
    <w:rsid w:val="00C23609"/>
    <w:rsid w:val="00C24D7A"/>
    <w:rsid w:val="00C32478"/>
    <w:rsid w:val="00C40C4E"/>
    <w:rsid w:val="00C57E59"/>
    <w:rsid w:val="00C57FBF"/>
    <w:rsid w:val="00C969DC"/>
    <w:rsid w:val="00CA71E9"/>
    <w:rsid w:val="00CF36B6"/>
    <w:rsid w:val="00CF458A"/>
    <w:rsid w:val="00D029E0"/>
    <w:rsid w:val="00D21381"/>
    <w:rsid w:val="00D34FB2"/>
    <w:rsid w:val="00D44B61"/>
    <w:rsid w:val="00D47C78"/>
    <w:rsid w:val="00D67770"/>
    <w:rsid w:val="00D80E16"/>
    <w:rsid w:val="00D93A53"/>
    <w:rsid w:val="00D94939"/>
    <w:rsid w:val="00D95426"/>
    <w:rsid w:val="00DA4869"/>
    <w:rsid w:val="00DB2C50"/>
    <w:rsid w:val="00DB667B"/>
    <w:rsid w:val="00DD4F72"/>
    <w:rsid w:val="00DE18EC"/>
    <w:rsid w:val="00DE7557"/>
    <w:rsid w:val="00E2059A"/>
    <w:rsid w:val="00E22A74"/>
    <w:rsid w:val="00E34A18"/>
    <w:rsid w:val="00E537D7"/>
    <w:rsid w:val="00E66C4B"/>
    <w:rsid w:val="00E75367"/>
    <w:rsid w:val="00E75593"/>
    <w:rsid w:val="00E860D6"/>
    <w:rsid w:val="00EA143C"/>
    <w:rsid w:val="00EB7A60"/>
    <w:rsid w:val="00EC5C12"/>
    <w:rsid w:val="00EF0B3E"/>
    <w:rsid w:val="00EF146C"/>
    <w:rsid w:val="00F17170"/>
    <w:rsid w:val="00F24D0B"/>
    <w:rsid w:val="00F414D6"/>
    <w:rsid w:val="00F474D0"/>
    <w:rsid w:val="00F7427F"/>
    <w:rsid w:val="00F8133B"/>
    <w:rsid w:val="00F86B85"/>
    <w:rsid w:val="00FB065F"/>
    <w:rsid w:val="00FC1217"/>
    <w:rsid w:val="00FE6135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EF0B3E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c">
    <w:name w:val="Body Text"/>
    <w:basedOn w:val="a"/>
    <w:link w:val="ad"/>
    <w:semiHidden/>
    <w:rsid w:val="00EF0B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semiHidden/>
    <w:rsid w:val="00EF0B3E"/>
    <w:rPr>
      <w:rFonts w:eastAsia="Calibri"/>
      <w:sz w:val="28"/>
      <w:szCs w:val="28"/>
      <w:lang w:val="uk-UA"/>
    </w:rPr>
  </w:style>
  <w:style w:type="paragraph" w:customStyle="1" w:styleId="1">
    <w:name w:val="Абзац списка1"/>
    <w:basedOn w:val="a"/>
    <w:rsid w:val="00EF0B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Абзац списку1"/>
    <w:basedOn w:val="a"/>
    <w:rsid w:val="00EF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w w:val="87"/>
      <w:sz w:val="28"/>
      <w:szCs w:val="28"/>
      <w:lang w:val="uk-UA" w:eastAsia="ru-RU"/>
    </w:rPr>
  </w:style>
  <w:style w:type="paragraph" w:styleId="ae">
    <w:name w:val="header"/>
    <w:basedOn w:val="a"/>
    <w:link w:val="af"/>
    <w:rsid w:val="00047D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rsid w:val="00047D0C"/>
    <w:rPr>
      <w:rFonts w:eastAsia="Times New Roman"/>
      <w:sz w:val="24"/>
      <w:szCs w:val="24"/>
      <w:lang w:eastAsia="zh-CN"/>
    </w:rPr>
  </w:style>
  <w:style w:type="character" w:styleId="af0">
    <w:name w:val="Strong"/>
    <w:uiPriority w:val="22"/>
    <w:qFormat/>
    <w:rsid w:val="00047D0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7D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uk-UA"/>
    </w:rPr>
  </w:style>
  <w:style w:type="character" w:styleId="af1">
    <w:name w:val="page number"/>
    <w:basedOn w:val="a0"/>
    <w:rsid w:val="00F74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EF0B3E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32"/>
      <w:lang w:val="uk-UA" w:eastAsia="ru-RU"/>
    </w:rPr>
  </w:style>
  <w:style w:type="paragraph" w:styleId="ac">
    <w:name w:val="Body Text"/>
    <w:basedOn w:val="a"/>
    <w:link w:val="ad"/>
    <w:semiHidden/>
    <w:rsid w:val="00EF0B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semiHidden/>
    <w:rsid w:val="00EF0B3E"/>
    <w:rPr>
      <w:rFonts w:eastAsia="Calibri"/>
      <w:sz w:val="28"/>
      <w:szCs w:val="28"/>
      <w:lang w:val="uk-UA"/>
    </w:rPr>
  </w:style>
  <w:style w:type="paragraph" w:customStyle="1" w:styleId="1">
    <w:name w:val="Абзац списка1"/>
    <w:basedOn w:val="a"/>
    <w:rsid w:val="00EF0B3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w w:val="87"/>
      <w:sz w:val="28"/>
      <w:szCs w:val="28"/>
      <w:lang w:val="uk-UA" w:eastAsia="ru-RU"/>
    </w:rPr>
  </w:style>
  <w:style w:type="paragraph" w:customStyle="1" w:styleId="10">
    <w:name w:val="Абзац списку1"/>
    <w:basedOn w:val="a"/>
    <w:rsid w:val="00EF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w w:val="87"/>
      <w:sz w:val="28"/>
      <w:szCs w:val="28"/>
      <w:lang w:val="uk-UA" w:eastAsia="ru-RU"/>
    </w:rPr>
  </w:style>
  <w:style w:type="paragraph" w:styleId="ae">
    <w:name w:val="header"/>
    <w:basedOn w:val="a"/>
    <w:link w:val="af"/>
    <w:rsid w:val="00047D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rsid w:val="00047D0C"/>
    <w:rPr>
      <w:rFonts w:eastAsia="Times New Roman"/>
      <w:sz w:val="24"/>
      <w:szCs w:val="24"/>
      <w:lang w:eastAsia="zh-CN"/>
    </w:rPr>
  </w:style>
  <w:style w:type="character" w:styleId="af0">
    <w:name w:val="Strong"/>
    <w:uiPriority w:val="22"/>
    <w:qFormat/>
    <w:rsid w:val="00047D0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47D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uk-UA"/>
    </w:rPr>
  </w:style>
  <w:style w:type="character" w:styleId="af1">
    <w:name w:val="page number"/>
    <w:basedOn w:val="a0"/>
    <w:rsid w:val="00F7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5403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83-2025-%D1%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1-2014-%D0%B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11-2014-%D0%BF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22441</Words>
  <Characters>12792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21</cp:revision>
  <cp:lastPrinted>2026-03-05T08:56:00Z</cp:lastPrinted>
  <dcterms:created xsi:type="dcterms:W3CDTF">2026-03-02T13:42:00Z</dcterms:created>
  <dcterms:modified xsi:type="dcterms:W3CDTF">2026-04-01T12:18:00Z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