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E1" w:rsidRPr="00C450D6" w:rsidRDefault="00266DA3" w:rsidP="00181E71">
      <w:pPr>
        <w:rPr>
          <w:sz w:val="28"/>
          <w:szCs w:val="28"/>
          <w:lang w:val="uk-UA"/>
        </w:rPr>
      </w:pPr>
      <w:bookmarkStart w:id="0" w:name="_GoBack"/>
      <w:bookmarkEnd w:id="0"/>
      <w:r>
        <w:rPr>
          <w:noProof/>
          <w:lang w:val="uk-UA" w:eastAsia="uk-UA"/>
        </w:rPr>
        <w:drawing>
          <wp:anchor distT="0" distB="0" distL="114300" distR="114300" simplePos="0" relativeHeight="251657728" behindDoc="0" locked="0" layoutInCell="1" allowOverlap="1" wp14:anchorId="5ECBFE61" wp14:editId="52EAADF2">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A73" w:rsidRPr="00C450D6" w:rsidRDefault="006B4A73" w:rsidP="006B4A73">
      <w:pPr>
        <w:ind w:left="4956"/>
        <w:rPr>
          <w:sz w:val="28"/>
          <w:szCs w:val="28"/>
          <w:lang w:val="uk-UA"/>
        </w:rPr>
      </w:pPr>
    </w:p>
    <w:p w:rsidR="00FC131C" w:rsidRPr="00C450D6" w:rsidRDefault="00FC131C" w:rsidP="00FC131C">
      <w:pPr>
        <w:spacing w:line="360" w:lineRule="auto"/>
        <w:rPr>
          <w:b/>
          <w:bCs/>
          <w:sz w:val="20"/>
          <w:szCs w:val="20"/>
          <w:lang w:val="uk-UA" w:eastAsia="ru-RU"/>
        </w:rPr>
      </w:pPr>
    </w:p>
    <w:p w:rsidR="00D931BB" w:rsidRPr="00C450D6" w:rsidRDefault="00D931BB"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 xml:space="preserve">Р О З П О Р Я Д Ж Е Н </w:t>
      </w:r>
      <w:proofErr w:type="spellStart"/>
      <w:r w:rsidRPr="00C450D6">
        <w:rPr>
          <w:b/>
          <w:bCs/>
          <w:sz w:val="36"/>
          <w:szCs w:val="36"/>
          <w:lang w:val="uk-UA"/>
        </w:rPr>
        <w:t>Н</w:t>
      </w:r>
      <w:proofErr w:type="spellEnd"/>
      <w:r w:rsidRPr="00C450D6">
        <w:rPr>
          <w:b/>
          <w:bCs/>
          <w:sz w:val="36"/>
          <w:szCs w:val="36"/>
          <w:lang w:val="uk-UA"/>
        </w:rPr>
        <w:t xml:space="preserve">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A53206">
        <w:rPr>
          <w:bCs/>
          <w:sz w:val="28"/>
          <w:szCs w:val="28"/>
          <w:lang w:val="uk-UA"/>
        </w:rPr>
        <w:t>15</w:t>
      </w:r>
      <w:r w:rsidR="000348E9" w:rsidRPr="00C450D6">
        <w:rPr>
          <w:bCs/>
          <w:sz w:val="28"/>
          <w:szCs w:val="28"/>
          <w:lang w:val="uk-UA"/>
        </w:rPr>
        <w:t>.0</w:t>
      </w:r>
      <w:r w:rsidR="00A53206">
        <w:rPr>
          <w:bCs/>
          <w:sz w:val="28"/>
          <w:szCs w:val="28"/>
          <w:lang w:val="uk-UA"/>
        </w:rPr>
        <w:t>9</w:t>
      </w:r>
      <w:r w:rsidR="000348E9" w:rsidRPr="00C450D6">
        <w:rPr>
          <w:bCs/>
          <w:sz w:val="28"/>
          <w:szCs w:val="28"/>
          <w:lang w:val="uk-UA"/>
        </w:rPr>
        <w:t>.2025</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065778" w:rsidRPr="00C450D6">
        <w:rPr>
          <w:bCs/>
          <w:sz w:val="28"/>
          <w:szCs w:val="28"/>
          <w:lang w:val="uk-UA"/>
        </w:rPr>
        <w:t>1</w:t>
      </w:r>
      <w:r w:rsidR="00A53206">
        <w:rPr>
          <w:bCs/>
          <w:sz w:val="28"/>
          <w:szCs w:val="28"/>
          <w:lang w:val="uk-UA"/>
        </w:rPr>
        <w:t>48</w:t>
      </w:r>
    </w:p>
    <w:p w:rsidR="002D48F6" w:rsidRPr="00C450D6" w:rsidRDefault="002D48F6" w:rsidP="00FC131C">
      <w:pPr>
        <w:rPr>
          <w:lang w:val="uk-UA"/>
        </w:rPr>
      </w:pPr>
    </w:p>
    <w:p w:rsidR="002D48F6" w:rsidRPr="00C450D6" w:rsidRDefault="002D48F6" w:rsidP="00715A98">
      <w:pPr>
        <w:jc w:val="both"/>
        <w:rPr>
          <w:b/>
          <w:color w:val="000000"/>
          <w:sz w:val="28"/>
          <w:szCs w:val="28"/>
          <w:lang w:val="uk-UA"/>
        </w:rPr>
      </w:pPr>
    </w:p>
    <w:p w:rsidR="00A53206" w:rsidRDefault="00A53206" w:rsidP="00A53206">
      <w:pPr>
        <w:ind w:right="5386"/>
        <w:jc w:val="both"/>
        <w:rPr>
          <w:b/>
          <w:sz w:val="28"/>
          <w:szCs w:val="28"/>
          <w:lang w:val="uk-UA"/>
        </w:rPr>
      </w:pPr>
      <w:r>
        <w:rPr>
          <w:b/>
          <w:sz w:val="28"/>
          <w:szCs w:val="28"/>
          <w:lang w:val="uk-UA"/>
        </w:rPr>
        <w:t xml:space="preserve">Про встановлення  та затвердження норм, лімітів витрат палива  та впорядкування використання автомобільного транспорту </w:t>
      </w:r>
    </w:p>
    <w:p w:rsidR="00A53206" w:rsidRDefault="00A53206" w:rsidP="00A53206">
      <w:pPr>
        <w:rPr>
          <w:sz w:val="28"/>
          <w:szCs w:val="28"/>
          <w:lang w:val="uk-UA"/>
        </w:rPr>
      </w:pPr>
    </w:p>
    <w:p w:rsidR="00A53206" w:rsidRDefault="00A53206" w:rsidP="00A53206">
      <w:pPr>
        <w:ind w:firstLine="709"/>
        <w:jc w:val="both"/>
        <w:rPr>
          <w:sz w:val="28"/>
          <w:szCs w:val="28"/>
          <w:lang w:val="uk-UA"/>
        </w:rPr>
      </w:pPr>
      <w:r>
        <w:rPr>
          <w:sz w:val="28"/>
          <w:szCs w:val="28"/>
          <w:lang w:val="uk-UA"/>
        </w:rPr>
        <w:t>Керуючись Законом України «Про правовий режим воєнного стану»,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 xml:space="preserve">, </w:t>
      </w:r>
      <w:r>
        <w:rPr>
          <w:sz w:val="28"/>
          <w:szCs w:val="28"/>
          <w:lang w:val="uk-UA"/>
        </w:rPr>
        <w:t>Указами Президента України від 24.02.2022 № 64/2022 «Про введення воєнного стану в Україні» зі змінами,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w:t>
      </w:r>
      <w:proofErr w:type="spellStart"/>
      <w:r>
        <w:rPr>
          <w:sz w:val="28"/>
          <w:szCs w:val="28"/>
          <w:lang w:val="uk-UA"/>
        </w:rPr>
        <w:t>Калімана</w:t>
      </w:r>
      <w:proofErr w:type="spellEnd"/>
      <w:r>
        <w:rPr>
          <w:sz w:val="28"/>
          <w:szCs w:val="28"/>
          <w:lang w:val="uk-UA"/>
        </w:rPr>
        <w:t xml:space="preserve"> начальником </w:t>
      </w:r>
      <w:proofErr w:type="spellStart"/>
      <w:r>
        <w:rPr>
          <w:sz w:val="28"/>
          <w:szCs w:val="28"/>
          <w:lang w:val="uk-UA"/>
        </w:rPr>
        <w:t>Василівської</w:t>
      </w:r>
      <w:proofErr w:type="spellEnd"/>
      <w:r>
        <w:rPr>
          <w:sz w:val="28"/>
          <w:szCs w:val="28"/>
          <w:lang w:val="uk-UA"/>
        </w:rPr>
        <w:t xml:space="preserve"> міської військової адміністрації Василівського району Запорізької області», відповідно до постанови Кабінету  Міністрів України від 4 червня 2003 року № 848 «Про впорядкування використання легкових автомобілів бюджетними установами та організаціями» та дотримуючись Методичних рекомендацій з нормування витрат палива, електричної енергії, мастильних, інших експлуатаційних матеріалів автомобілями та технікою в редакції 1 від 17.11.2023 року та Базовими нормами витрат доповнення до Методичних рекомендацій з нормування витрат палива, електричної енергії, мастильних, інших експлуатаційних матеріалів автомобілями та технікою, що розроблені Державним підприємством «Державний автотранспортний науково-дослідний і проектний інститут», </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A53206" w:rsidRDefault="00A53206" w:rsidP="00A53206">
      <w:pPr>
        <w:ind w:firstLine="709"/>
        <w:jc w:val="both"/>
        <w:rPr>
          <w:sz w:val="28"/>
          <w:szCs w:val="28"/>
          <w:lang w:val="uk-UA"/>
        </w:rPr>
      </w:pPr>
      <w:r>
        <w:rPr>
          <w:sz w:val="28"/>
          <w:szCs w:val="28"/>
          <w:lang w:val="uk-UA"/>
        </w:rPr>
        <w:t>1. Встановити норми витрат палива, на автомобільний транспорт Василівської міської військової адміністрації Василівського району Запорізької області:</w:t>
      </w:r>
    </w:p>
    <w:tbl>
      <w:tblPr>
        <w:tblpPr w:leftFromText="180" w:rightFromText="180" w:bottomFromText="200" w:vertAnchor="text" w:horzAnchor="margin" w:tblpXSpec="right" w:tblpY="372"/>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1242"/>
        <w:gridCol w:w="2129"/>
        <w:gridCol w:w="1419"/>
        <w:gridCol w:w="1562"/>
        <w:gridCol w:w="1385"/>
      </w:tblGrid>
      <w:tr w:rsidR="00A53206" w:rsidRPr="00A53206" w:rsidTr="00A53206">
        <w:trPr>
          <w:trHeight w:val="1129"/>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lastRenderedPageBreak/>
              <w:t>Марка</w:t>
            </w:r>
          </w:p>
          <w:p w:rsidR="00A53206" w:rsidRDefault="00A53206">
            <w:pPr>
              <w:jc w:val="center"/>
              <w:rPr>
                <w:lang w:val="uk-UA" w:eastAsia="uk-UA"/>
              </w:rPr>
            </w:pPr>
            <w:r>
              <w:rPr>
                <w:bdr w:val="none" w:sz="0" w:space="0" w:color="auto" w:frame="1"/>
                <w:lang w:val="uk-UA" w:eastAsia="uk-UA"/>
              </w:rPr>
              <w:t>автомобіля</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Рік випуску</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Реєстраційний номер автомобіля</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uk-UA" w:eastAsia="uk-UA"/>
              </w:rPr>
            </w:pPr>
            <w:r>
              <w:rPr>
                <w:bdr w:val="none" w:sz="0" w:space="0" w:color="auto" w:frame="1"/>
                <w:lang w:val="uk-UA" w:eastAsia="uk-UA"/>
              </w:rPr>
              <w:t>Об’єм двигуна</w:t>
            </w:r>
          </w:p>
          <w:p w:rsidR="00A53206" w:rsidRDefault="00A53206">
            <w:pPr>
              <w:jc w:val="center"/>
              <w:rPr>
                <w:lang w:val="uk-UA" w:eastAsia="uk-UA"/>
              </w:rPr>
            </w:pPr>
            <w:r>
              <w:rPr>
                <w:bdr w:val="none" w:sz="0" w:space="0" w:color="auto" w:frame="1"/>
                <w:lang w:val="uk-UA" w:eastAsia="uk-UA"/>
              </w:rPr>
              <w:t>см</w:t>
            </w:r>
            <w:r>
              <w:rPr>
                <w:bdr w:val="none" w:sz="0" w:space="0" w:color="auto" w:frame="1"/>
                <w:vertAlign w:val="superscript"/>
                <w:lang w:val="uk-UA" w:eastAsia="uk-UA"/>
              </w:rPr>
              <w:t>3</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Базова лінійна норма (л/100 км)</w:t>
            </w:r>
          </w:p>
        </w:tc>
        <w:tc>
          <w:tcPr>
            <w:tcW w:w="1385" w:type="dxa"/>
            <w:tcBorders>
              <w:top w:val="single" w:sz="4" w:space="0" w:color="auto"/>
              <w:left w:val="single" w:sz="4" w:space="0" w:color="auto"/>
              <w:bottom w:val="single" w:sz="4" w:space="0" w:color="auto"/>
              <w:right w:val="single" w:sz="4" w:space="0" w:color="auto"/>
            </w:tcBorders>
            <w:hideMark/>
          </w:tcPr>
          <w:p w:rsidR="00A53206" w:rsidRDefault="00A53206">
            <w:pPr>
              <w:jc w:val="center"/>
              <w:rPr>
                <w:bdr w:val="none" w:sz="0" w:space="0" w:color="auto" w:frame="1"/>
                <w:lang w:val="uk-UA" w:eastAsia="uk-UA"/>
              </w:rPr>
            </w:pPr>
            <w:r>
              <w:rPr>
                <w:bdr w:val="none" w:sz="0" w:space="0" w:color="auto" w:frame="1"/>
                <w:lang w:val="uk-UA" w:eastAsia="uk-UA"/>
              </w:rPr>
              <w:t>Вид палива</w:t>
            </w:r>
          </w:p>
        </w:tc>
      </w:tr>
      <w:tr w:rsidR="00A53206" w:rsidRPr="00A53206" w:rsidTr="00A53206">
        <w:trPr>
          <w:trHeight w:val="583"/>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en-US" w:eastAsia="en-US"/>
              </w:rPr>
            </w:pPr>
            <w:r>
              <w:rPr>
                <w:lang w:val="en-US" w:eastAsia="en-US"/>
              </w:rPr>
              <w:t>JEEP</w:t>
            </w:r>
          </w:p>
          <w:p w:rsidR="00A53206" w:rsidRDefault="00A53206">
            <w:pPr>
              <w:jc w:val="center"/>
              <w:rPr>
                <w:lang w:val="en-US" w:eastAsia="en-US"/>
              </w:rPr>
            </w:pPr>
            <w:r>
              <w:rPr>
                <w:lang w:val="en-US" w:eastAsia="en-US"/>
              </w:rPr>
              <w:t>PATRIOT</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bdr w:val="none" w:sz="0" w:space="0" w:color="auto" w:frame="1"/>
                <w:lang w:val="uk-UA" w:eastAsia="uk-UA"/>
              </w:rPr>
              <w:t>20</w:t>
            </w:r>
            <w:r>
              <w:rPr>
                <w:bdr w:val="none" w:sz="0" w:space="0" w:color="auto" w:frame="1"/>
                <w:lang w:val="en-US" w:eastAsia="uk-UA"/>
              </w:rPr>
              <w:t>14</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lang w:val="uk-UA" w:eastAsia="en-US"/>
              </w:rPr>
              <w:t>АР</w:t>
            </w:r>
            <w:r>
              <w:rPr>
                <w:lang w:val="en-US" w:eastAsia="en-US"/>
              </w:rPr>
              <w:t>3945KH</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bdr w:val="none" w:sz="0" w:space="0" w:color="auto" w:frame="1"/>
                <w:lang w:val="en-US" w:eastAsia="uk-UA"/>
              </w:rPr>
              <w:t>2360</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eastAsia="uk-UA"/>
              </w:rPr>
            </w:pPr>
            <w:r>
              <w:rPr>
                <w:bdr w:val="none" w:sz="0" w:space="0" w:color="auto" w:frame="1"/>
                <w:lang w:val="uk-UA" w:eastAsia="uk-UA"/>
              </w:rPr>
              <w:t>13,7</w:t>
            </w:r>
          </w:p>
        </w:tc>
        <w:tc>
          <w:tcPr>
            <w:tcW w:w="1385" w:type="dxa"/>
            <w:tcBorders>
              <w:top w:val="single" w:sz="4" w:space="0" w:color="auto"/>
              <w:left w:val="single" w:sz="4" w:space="0" w:color="auto"/>
              <w:bottom w:val="single" w:sz="4" w:space="0" w:color="auto"/>
              <w:right w:val="single" w:sz="4" w:space="0" w:color="auto"/>
            </w:tcBorders>
            <w:hideMark/>
          </w:tcPr>
          <w:p w:rsidR="00A53206" w:rsidRDefault="00A53206">
            <w:pPr>
              <w:jc w:val="center"/>
              <w:rPr>
                <w:bdr w:val="none" w:sz="0" w:space="0" w:color="auto" w:frame="1"/>
                <w:lang w:val="uk-UA" w:eastAsia="uk-UA"/>
              </w:rPr>
            </w:pPr>
            <w:r>
              <w:rPr>
                <w:bdr w:val="none" w:sz="0" w:space="0" w:color="auto" w:frame="1"/>
                <w:lang w:val="uk-UA" w:eastAsia="uk-UA"/>
              </w:rPr>
              <w:t>Бензин</w:t>
            </w:r>
          </w:p>
        </w:tc>
      </w:tr>
    </w:tbl>
    <w:p w:rsidR="00A53206" w:rsidRDefault="00A53206" w:rsidP="00A53206">
      <w:pPr>
        <w:pStyle w:val="aa"/>
        <w:spacing w:before="0" w:beforeAutospacing="0" w:after="0" w:afterAutospacing="0"/>
        <w:mirrorIndents/>
        <w:jc w:val="both"/>
        <w:rPr>
          <w:sz w:val="28"/>
          <w:szCs w:val="28"/>
          <w:lang w:val="uk-UA"/>
        </w:rPr>
      </w:pPr>
    </w:p>
    <w:p w:rsidR="00A53206" w:rsidRDefault="00A53206" w:rsidP="00A53206">
      <w:pPr>
        <w:pStyle w:val="ab"/>
        <w:spacing w:after="0" w:line="240" w:lineRule="auto"/>
        <w:ind w:left="0" w:firstLine="709"/>
        <w:jc w:val="both"/>
        <w:rPr>
          <w:rFonts w:ascii="Times New Roman" w:hAnsi="Times New Roman"/>
          <w:sz w:val="28"/>
          <w:szCs w:val="28"/>
        </w:rPr>
      </w:pPr>
    </w:p>
    <w:p w:rsidR="00A53206" w:rsidRDefault="00A53206" w:rsidP="00A53206">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Встановити наступні нормативи витрат мастильних матеріалів: </w:t>
      </w:r>
    </w:p>
    <w:p w:rsidR="00A53206" w:rsidRDefault="00A53206" w:rsidP="00A53206">
      <w:pPr>
        <w:pStyle w:val="ab"/>
        <w:spacing w:after="0" w:line="240" w:lineRule="auto"/>
        <w:ind w:left="0" w:firstLine="709"/>
        <w:jc w:val="both"/>
        <w:rPr>
          <w:rFonts w:ascii="Times New Roman" w:hAnsi="Times New Roman"/>
          <w:sz w:val="28"/>
          <w:szCs w:val="28"/>
        </w:rPr>
      </w:pPr>
    </w:p>
    <w:tbl>
      <w:tblPr>
        <w:tblW w:w="9355" w:type="dxa"/>
        <w:tblInd w:w="39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35"/>
        <w:gridCol w:w="2126"/>
        <w:gridCol w:w="1843"/>
        <w:gridCol w:w="2551"/>
      </w:tblGrid>
      <w:tr w:rsidR="00A53206" w:rsidRPr="00A53206" w:rsidTr="00A53206">
        <w:tc>
          <w:tcPr>
            <w:tcW w:w="283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Марка, модель, автомобіля</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Моторні оливи л/100 л палива</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Трансмісійні оливи л/100 л палива</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Спеціальні оливи л/100 л палива</w:t>
            </w:r>
          </w:p>
        </w:tc>
      </w:tr>
      <w:tr w:rsidR="00A53206" w:rsidRPr="00A53206" w:rsidTr="00A53206">
        <w:trPr>
          <w:trHeight w:val="555"/>
        </w:trPr>
        <w:tc>
          <w:tcPr>
            <w:tcW w:w="28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66DA3" w:rsidRDefault="00266DA3" w:rsidP="00266DA3">
            <w:pPr>
              <w:jc w:val="center"/>
              <w:rPr>
                <w:lang w:val="en-US" w:eastAsia="en-US"/>
              </w:rPr>
            </w:pPr>
            <w:r>
              <w:rPr>
                <w:lang w:val="en-US" w:eastAsia="en-US"/>
              </w:rPr>
              <w:t>JEEP</w:t>
            </w:r>
          </w:p>
          <w:p w:rsidR="00A53206" w:rsidRDefault="00266DA3" w:rsidP="00266DA3">
            <w:pPr>
              <w:jc w:val="center"/>
              <w:rPr>
                <w:lang w:val="uk-UA" w:eastAsia="en-US"/>
              </w:rPr>
            </w:pPr>
            <w:r>
              <w:rPr>
                <w:lang w:val="en-US" w:eastAsia="en-US"/>
              </w:rPr>
              <w:t>PATRIOT</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53206" w:rsidRDefault="00A53206">
            <w:pPr>
              <w:jc w:val="center"/>
              <w:rPr>
                <w:lang w:val="uk-UA" w:eastAsia="uk-UA"/>
              </w:rPr>
            </w:pPr>
            <w:r>
              <w:rPr>
                <w:bdr w:val="none" w:sz="0" w:space="0" w:color="auto" w:frame="1"/>
                <w:lang w:val="uk-UA" w:eastAsia="uk-UA"/>
              </w:rPr>
              <w:t>0,</w:t>
            </w:r>
            <w:r w:rsidR="00D56A5F">
              <w:rPr>
                <w:bdr w:val="none" w:sz="0" w:space="0" w:color="auto" w:frame="1"/>
                <w:lang w:val="uk-UA" w:eastAsia="uk-UA"/>
              </w:rPr>
              <w:t>8</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53206" w:rsidRDefault="00A53206">
            <w:pPr>
              <w:jc w:val="center"/>
              <w:rPr>
                <w:lang w:val="uk-UA" w:eastAsia="uk-UA"/>
              </w:rPr>
            </w:pPr>
            <w:r>
              <w:rPr>
                <w:bdr w:val="none" w:sz="0" w:space="0" w:color="auto" w:frame="1"/>
                <w:lang w:val="uk-UA" w:eastAsia="uk-UA"/>
              </w:rPr>
              <w:t>0,</w:t>
            </w:r>
            <w:r w:rsidR="00D56A5F">
              <w:rPr>
                <w:bdr w:val="none" w:sz="0" w:space="0" w:color="auto" w:frame="1"/>
                <w:lang w:val="uk-UA" w:eastAsia="uk-UA"/>
              </w:rPr>
              <w:t>6</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53206" w:rsidRDefault="00A53206">
            <w:pPr>
              <w:jc w:val="center"/>
              <w:rPr>
                <w:lang w:val="uk-UA" w:eastAsia="uk-UA"/>
              </w:rPr>
            </w:pPr>
            <w:r>
              <w:rPr>
                <w:bdr w:val="none" w:sz="0" w:space="0" w:color="auto" w:frame="1"/>
                <w:lang w:val="uk-UA" w:eastAsia="uk-UA"/>
              </w:rPr>
              <w:t>0,</w:t>
            </w:r>
            <w:r w:rsidR="00D56A5F">
              <w:rPr>
                <w:bdr w:val="none" w:sz="0" w:space="0" w:color="auto" w:frame="1"/>
                <w:lang w:val="uk-UA" w:eastAsia="uk-UA"/>
              </w:rPr>
              <w:t>2</w:t>
            </w:r>
          </w:p>
        </w:tc>
      </w:tr>
    </w:tbl>
    <w:p w:rsidR="00A53206" w:rsidRDefault="00A53206" w:rsidP="00A53206">
      <w:pPr>
        <w:pStyle w:val="ab"/>
        <w:spacing w:after="0" w:line="240" w:lineRule="auto"/>
        <w:ind w:left="0" w:firstLine="709"/>
        <w:jc w:val="both"/>
        <w:rPr>
          <w:rFonts w:ascii="Times New Roman" w:eastAsia="Times New Roman" w:hAnsi="Times New Roman"/>
          <w:sz w:val="28"/>
          <w:szCs w:val="28"/>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3. Встановити підвищення норми витрат палива для </w:t>
      </w:r>
      <w:r w:rsidR="00D56A5F">
        <w:rPr>
          <w:rFonts w:ascii="Times New Roman" w:hAnsi="Times New Roman"/>
          <w:sz w:val="27"/>
          <w:szCs w:val="27"/>
          <w:lang w:val="en-US"/>
        </w:rPr>
        <w:t>JEEP</w:t>
      </w:r>
      <w:r w:rsidR="00D56A5F" w:rsidRPr="00D56A5F">
        <w:rPr>
          <w:rFonts w:ascii="Times New Roman" w:hAnsi="Times New Roman"/>
          <w:sz w:val="27"/>
          <w:szCs w:val="27"/>
          <w:lang w:val="ru-RU"/>
        </w:rPr>
        <w:t xml:space="preserve"> </w:t>
      </w:r>
      <w:r w:rsidR="00D56A5F">
        <w:rPr>
          <w:rFonts w:ascii="Times New Roman" w:hAnsi="Times New Roman"/>
          <w:sz w:val="27"/>
          <w:szCs w:val="27"/>
          <w:lang w:val="en-US"/>
        </w:rPr>
        <w:t>PATRIOT</w:t>
      </w:r>
      <w:r>
        <w:rPr>
          <w:rFonts w:ascii="Times New Roman" w:hAnsi="Times New Roman"/>
          <w:sz w:val="27"/>
          <w:szCs w:val="27"/>
        </w:rPr>
        <w:t xml:space="preserve"> за період роботи в холодну пору року, яка залежить від фактичної температури повітря навколишнього середовища за роботу:</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від 0 </w:t>
      </w:r>
      <w:r>
        <w:rPr>
          <w:rFonts w:ascii="Times New Roman" w:hAnsi="Times New Roman"/>
          <w:sz w:val="27"/>
          <w:szCs w:val="27"/>
          <w:vertAlign w:val="superscript"/>
        </w:rPr>
        <w:t xml:space="preserve">о </w:t>
      </w:r>
      <w:r>
        <w:rPr>
          <w:rFonts w:ascii="Times New Roman" w:hAnsi="Times New Roman"/>
          <w:sz w:val="27"/>
          <w:szCs w:val="27"/>
        </w:rPr>
        <w:t xml:space="preserve">С включно та до – 5 </w:t>
      </w:r>
      <w:r>
        <w:rPr>
          <w:rFonts w:ascii="Times New Roman" w:hAnsi="Times New Roman"/>
          <w:sz w:val="27"/>
          <w:szCs w:val="27"/>
          <w:vertAlign w:val="superscript"/>
        </w:rPr>
        <w:t xml:space="preserve">о </w:t>
      </w:r>
      <w:r>
        <w:rPr>
          <w:rFonts w:ascii="Times New Roman" w:hAnsi="Times New Roman"/>
          <w:sz w:val="27"/>
          <w:szCs w:val="27"/>
        </w:rPr>
        <w:t>С включно – до 2 %;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- 5 </w:t>
      </w:r>
      <w:r>
        <w:rPr>
          <w:rFonts w:ascii="Times New Roman" w:hAnsi="Times New Roman"/>
          <w:sz w:val="27"/>
          <w:szCs w:val="27"/>
          <w:vertAlign w:val="superscript"/>
        </w:rPr>
        <w:t xml:space="preserve">о </w:t>
      </w:r>
      <w:r>
        <w:rPr>
          <w:rFonts w:ascii="Times New Roman" w:hAnsi="Times New Roman"/>
          <w:sz w:val="27"/>
          <w:szCs w:val="27"/>
        </w:rPr>
        <w:t xml:space="preserve">С та до – 10 </w:t>
      </w:r>
      <w:r>
        <w:rPr>
          <w:rFonts w:ascii="Times New Roman" w:hAnsi="Times New Roman"/>
          <w:sz w:val="27"/>
          <w:szCs w:val="27"/>
          <w:vertAlign w:val="superscript"/>
        </w:rPr>
        <w:t xml:space="preserve">о </w:t>
      </w:r>
      <w:r>
        <w:rPr>
          <w:rFonts w:ascii="Times New Roman" w:hAnsi="Times New Roman"/>
          <w:sz w:val="27"/>
          <w:szCs w:val="27"/>
        </w:rPr>
        <w:t>С включно – до 4 %;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- 10 </w:t>
      </w:r>
      <w:r>
        <w:rPr>
          <w:rFonts w:ascii="Times New Roman" w:hAnsi="Times New Roman"/>
          <w:sz w:val="27"/>
          <w:szCs w:val="27"/>
          <w:vertAlign w:val="superscript"/>
        </w:rPr>
        <w:t xml:space="preserve">о </w:t>
      </w:r>
      <w:r>
        <w:rPr>
          <w:rFonts w:ascii="Times New Roman" w:hAnsi="Times New Roman"/>
          <w:sz w:val="27"/>
          <w:szCs w:val="27"/>
        </w:rPr>
        <w:t xml:space="preserve">С та до – 15 </w:t>
      </w:r>
      <w:r>
        <w:rPr>
          <w:rFonts w:ascii="Times New Roman" w:hAnsi="Times New Roman"/>
          <w:sz w:val="27"/>
          <w:szCs w:val="27"/>
          <w:vertAlign w:val="superscript"/>
        </w:rPr>
        <w:t xml:space="preserve">о </w:t>
      </w:r>
      <w:r>
        <w:rPr>
          <w:rFonts w:ascii="Times New Roman" w:hAnsi="Times New Roman"/>
          <w:sz w:val="27"/>
          <w:szCs w:val="27"/>
        </w:rPr>
        <w:t>С включно – до 6 %;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- 15 </w:t>
      </w:r>
      <w:r>
        <w:rPr>
          <w:rFonts w:ascii="Times New Roman" w:hAnsi="Times New Roman"/>
          <w:sz w:val="27"/>
          <w:szCs w:val="27"/>
          <w:vertAlign w:val="superscript"/>
        </w:rPr>
        <w:t xml:space="preserve">о </w:t>
      </w:r>
      <w:r>
        <w:rPr>
          <w:rFonts w:ascii="Times New Roman" w:hAnsi="Times New Roman"/>
          <w:sz w:val="27"/>
          <w:szCs w:val="27"/>
        </w:rPr>
        <w:t xml:space="preserve">С та до – 20 </w:t>
      </w:r>
      <w:r>
        <w:rPr>
          <w:rFonts w:ascii="Times New Roman" w:hAnsi="Times New Roman"/>
          <w:sz w:val="27"/>
          <w:szCs w:val="27"/>
          <w:vertAlign w:val="superscript"/>
        </w:rPr>
        <w:t xml:space="preserve">о </w:t>
      </w:r>
      <w:r>
        <w:rPr>
          <w:rFonts w:ascii="Times New Roman" w:hAnsi="Times New Roman"/>
          <w:sz w:val="27"/>
          <w:szCs w:val="27"/>
        </w:rPr>
        <w:t>С включно – до 8 %;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- 20 </w:t>
      </w:r>
      <w:r>
        <w:rPr>
          <w:rFonts w:ascii="Times New Roman" w:hAnsi="Times New Roman"/>
          <w:sz w:val="27"/>
          <w:szCs w:val="27"/>
          <w:vertAlign w:val="superscript"/>
        </w:rPr>
        <w:t xml:space="preserve">о </w:t>
      </w:r>
      <w:r>
        <w:rPr>
          <w:rFonts w:ascii="Times New Roman" w:hAnsi="Times New Roman"/>
          <w:sz w:val="27"/>
          <w:szCs w:val="27"/>
        </w:rPr>
        <w:t xml:space="preserve">С та до – 25 </w:t>
      </w:r>
      <w:r>
        <w:rPr>
          <w:rFonts w:ascii="Times New Roman" w:hAnsi="Times New Roman"/>
          <w:sz w:val="27"/>
          <w:szCs w:val="27"/>
          <w:vertAlign w:val="superscript"/>
        </w:rPr>
        <w:t xml:space="preserve">о </w:t>
      </w:r>
      <w:r>
        <w:rPr>
          <w:rFonts w:ascii="Times New Roman" w:hAnsi="Times New Roman"/>
          <w:sz w:val="27"/>
          <w:szCs w:val="27"/>
        </w:rPr>
        <w:t>С включно – 10 %;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- 25 </w:t>
      </w:r>
      <w:r>
        <w:rPr>
          <w:rFonts w:ascii="Times New Roman" w:hAnsi="Times New Roman"/>
          <w:sz w:val="27"/>
          <w:szCs w:val="27"/>
          <w:vertAlign w:val="superscript"/>
        </w:rPr>
        <w:t xml:space="preserve">о </w:t>
      </w:r>
      <w:r>
        <w:rPr>
          <w:rFonts w:ascii="Times New Roman" w:hAnsi="Times New Roman"/>
          <w:sz w:val="27"/>
          <w:szCs w:val="27"/>
        </w:rPr>
        <w:t>С – до 12 %.</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4. Встановити підвищення норми витрат палива для </w:t>
      </w:r>
      <w:r w:rsidR="00D56A5F">
        <w:rPr>
          <w:rFonts w:ascii="Times New Roman" w:hAnsi="Times New Roman"/>
          <w:sz w:val="27"/>
          <w:szCs w:val="27"/>
          <w:lang w:val="en-US"/>
        </w:rPr>
        <w:t>JEEP</w:t>
      </w:r>
      <w:r w:rsidR="00D56A5F" w:rsidRPr="00D56A5F">
        <w:rPr>
          <w:rFonts w:ascii="Times New Roman" w:hAnsi="Times New Roman"/>
          <w:sz w:val="27"/>
          <w:szCs w:val="27"/>
          <w:lang w:val="ru-RU"/>
        </w:rPr>
        <w:t xml:space="preserve"> </w:t>
      </w:r>
      <w:r w:rsidR="00D56A5F">
        <w:rPr>
          <w:rFonts w:ascii="Times New Roman" w:hAnsi="Times New Roman"/>
          <w:sz w:val="27"/>
          <w:szCs w:val="27"/>
          <w:lang w:val="en-US"/>
        </w:rPr>
        <w:t>PATRIOT</w:t>
      </w:r>
      <w:r w:rsidR="00D56A5F">
        <w:rPr>
          <w:rFonts w:ascii="Times New Roman" w:hAnsi="Times New Roman"/>
          <w:sz w:val="27"/>
          <w:szCs w:val="27"/>
        </w:rPr>
        <w:t xml:space="preserve"> </w:t>
      </w:r>
      <w:r>
        <w:rPr>
          <w:rFonts w:ascii="Times New Roman" w:hAnsi="Times New Roman"/>
          <w:sz w:val="27"/>
          <w:szCs w:val="27"/>
        </w:rPr>
        <w:t>за період роботи в холодну пору року, яка залежить від фактичної температури повітря навколишнього середовища за роботу:</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від 0 </w:t>
      </w:r>
      <w:r>
        <w:rPr>
          <w:rFonts w:ascii="Times New Roman" w:hAnsi="Times New Roman"/>
          <w:sz w:val="27"/>
          <w:szCs w:val="27"/>
          <w:vertAlign w:val="superscript"/>
        </w:rPr>
        <w:t xml:space="preserve">о </w:t>
      </w:r>
      <w:r>
        <w:rPr>
          <w:rFonts w:ascii="Times New Roman" w:hAnsi="Times New Roman"/>
          <w:sz w:val="27"/>
          <w:szCs w:val="27"/>
        </w:rPr>
        <w:t xml:space="preserve">С включно та до – 5 </w:t>
      </w:r>
      <w:r>
        <w:rPr>
          <w:rFonts w:ascii="Times New Roman" w:hAnsi="Times New Roman"/>
          <w:sz w:val="27"/>
          <w:szCs w:val="27"/>
          <w:vertAlign w:val="superscript"/>
        </w:rPr>
        <w:t xml:space="preserve">о </w:t>
      </w:r>
      <w:r>
        <w:rPr>
          <w:rFonts w:ascii="Times New Roman" w:hAnsi="Times New Roman"/>
          <w:sz w:val="27"/>
          <w:szCs w:val="27"/>
        </w:rPr>
        <w:t>С включно – до 2 %;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- 5 </w:t>
      </w:r>
      <w:r>
        <w:rPr>
          <w:rFonts w:ascii="Times New Roman" w:hAnsi="Times New Roman"/>
          <w:sz w:val="27"/>
          <w:szCs w:val="27"/>
          <w:vertAlign w:val="superscript"/>
        </w:rPr>
        <w:t xml:space="preserve">о </w:t>
      </w:r>
      <w:r>
        <w:rPr>
          <w:rFonts w:ascii="Times New Roman" w:hAnsi="Times New Roman"/>
          <w:sz w:val="27"/>
          <w:szCs w:val="27"/>
        </w:rPr>
        <w:t xml:space="preserve">С та до – 10 </w:t>
      </w:r>
      <w:r>
        <w:rPr>
          <w:rFonts w:ascii="Times New Roman" w:hAnsi="Times New Roman"/>
          <w:sz w:val="27"/>
          <w:szCs w:val="27"/>
          <w:vertAlign w:val="superscript"/>
        </w:rPr>
        <w:t xml:space="preserve">о </w:t>
      </w:r>
      <w:r>
        <w:rPr>
          <w:rFonts w:ascii="Times New Roman" w:hAnsi="Times New Roman"/>
          <w:sz w:val="27"/>
          <w:szCs w:val="27"/>
        </w:rPr>
        <w:t>С включно – до 4 %;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- 10 </w:t>
      </w:r>
      <w:r>
        <w:rPr>
          <w:rFonts w:ascii="Times New Roman" w:hAnsi="Times New Roman"/>
          <w:sz w:val="27"/>
          <w:szCs w:val="27"/>
          <w:vertAlign w:val="superscript"/>
        </w:rPr>
        <w:t xml:space="preserve">о </w:t>
      </w:r>
      <w:r>
        <w:rPr>
          <w:rFonts w:ascii="Times New Roman" w:hAnsi="Times New Roman"/>
          <w:sz w:val="27"/>
          <w:szCs w:val="27"/>
        </w:rPr>
        <w:t xml:space="preserve">С та до – 15 </w:t>
      </w:r>
      <w:r>
        <w:rPr>
          <w:rFonts w:ascii="Times New Roman" w:hAnsi="Times New Roman"/>
          <w:sz w:val="27"/>
          <w:szCs w:val="27"/>
          <w:vertAlign w:val="superscript"/>
        </w:rPr>
        <w:t xml:space="preserve">о </w:t>
      </w:r>
      <w:r>
        <w:rPr>
          <w:rFonts w:ascii="Times New Roman" w:hAnsi="Times New Roman"/>
          <w:sz w:val="27"/>
          <w:szCs w:val="27"/>
        </w:rPr>
        <w:t>С включно – до 6 %;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- 15 </w:t>
      </w:r>
      <w:r>
        <w:rPr>
          <w:rFonts w:ascii="Times New Roman" w:hAnsi="Times New Roman"/>
          <w:sz w:val="27"/>
          <w:szCs w:val="27"/>
          <w:vertAlign w:val="superscript"/>
        </w:rPr>
        <w:t xml:space="preserve">о </w:t>
      </w:r>
      <w:r>
        <w:rPr>
          <w:rFonts w:ascii="Times New Roman" w:hAnsi="Times New Roman"/>
          <w:sz w:val="27"/>
          <w:szCs w:val="27"/>
        </w:rPr>
        <w:t xml:space="preserve">С та до – 20 </w:t>
      </w:r>
      <w:r>
        <w:rPr>
          <w:rFonts w:ascii="Times New Roman" w:hAnsi="Times New Roman"/>
          <w:sz w:val="27"/>
          <w:szCs w:val="27"/>
          <w:vertAlign w:val="superscript"/>
        </w:rPr>
        <w:t xml:space="preserve">о </w:t>
      </w:r>
      <w:r>
        <w:rPr>
          <w:rFonts w:ascii="Times New Roman" w:hAnsi="Times New Roman"/>
          <w:sz w:val="27"/>
          <w:szCs w:val="27"/>
        </w:rPr>
        <w:t>С включно – до 8 %;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- 20 </w:t>
      </w:r>
      <w:r>
        <w:rPr>
          <w:rFonts w:ascii="Times New Roman" w:hAnsi="Times New Roman"/>
          <w:sz w:val="27"/>
          <w:szCs w:val="27"/>
          <w:vertAlign w:val="superscript"/>
        </w:rPr>
        <w:t xml:space="preserve">о </w:t>
      </w:r>
      <w:r>
        <w:rPr>
          <w:rFonts w:ascii="Times New Roman" w:hAnsi="Times New Roman"/>
          <w:sz w:val="27"/>
          <w:szCs w:val="27"/>
        </w:rPr>
        <w:t xml:space="preserve">С та до – 25 </w:t>
      </w:r>
      <w:r>
        <w:rPr>
          <w:rFonts w:ascii="Times New Roman" w:hAnsi="Times New Roman"/>
          <w:sz w:val="27"/>
          <w:szCs w:val="27"/>
          <w:vertAlign w:val="superscript"/>
        </w:rPr>
        <w:t xml:space="preserve">о </w:t>
      </w:r>
      <w:r>
        <w:rPr>
          <w:rFonts w:ascii="Times New Roman" w:hAnsi="Times New Roman"/>
          <w:sz w:val="27"/>
          <w:szCs w:val="27"/>
        </w:rPr>
        <w:t>С включно – 10 %;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- 25 </w:t>
      </w:r>
      <w:r>
        <w:rPr>
          <w:rFonts w:ascii="Times New Roman" w:hAnsi="Times New Roman"/>
          <w:sz w:val="27"/>
          <w:szCs w:val="27"/>
          <w:vertAlign w:val="superscript"/>
        </w:rPr>
        <w:t xml:space="preserve">о </w:t>
      </w:r>
      <w:r>
        <w:rPr>
          <w:rFonts w:ascii="Times New Roman" w:hAnsi="Times New Roman"/>
          <w:sz w:val="27"/>
          <w:szCs w:val="27"/>
        </w:rPr>
        <w:t>С – до 12 %.</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5. Встановити підвищення норми витрат палива за роботу в надважких дорожніх умовах на дорогах загального користування в період сезонного бездоріжжя, снігових чи піщаних заметів, сильного снігопаду та ожеледиці, паводків та інших стихійних лих та за використання автомобілів у міських умовах – до 35%.</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6. Встановити підвищення норм витрат палива за роботу в міських умовах в межах міста Запоріжжя – 15%.</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7. Встановити підвищення норм витрат для автомобілів, що експлуатуються:</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більше 5 років із загальним пробігом понад 100 тис. км. – до 3%;</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більше 8 років або із загальним пробігом понад 150 тис. км. – до 5%;</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lastRenderedPageBreak/>
        <w:t>більше 11 років або із загальним пробігом понад 250 тис. км. – до 7%;</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більше 14 років або із загальним пробігом понад 400 тис. км. – до 9%.</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8. Встановити наступні надбавки до норм витрат палива для підтримки комфортних температурних умов у салоні автомобілів (за роботу автономного обігрівача), а також забезпечення задовільної оглядовості залежно від фактичної температури повітря навколишнього середовища: </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+ 5 </w:t>
      </w:r>
      <w:r>
        <w:rPr>
          <w:rFonts w:ascii="Times New Roman" w:hAnsi="Times New Roman"/>
          <w:sz w:val="27"/>
          <w:szCs w:val="27"/>
          <w:vertAlign w:val="superscript"/>
        </w:rPr>
        <w:t>о</w:t>
      </w:r>
      <w:r>
        <w:rPr>
          <w:rFonts w:ascii="Times New Roman" w:hAnsi="Times New Roman"/>
          <w:sz w:val="27"/>
          <w:szCs w:val="27"/>
        </w:rPr>
        <w:t xml:space="preserve"> С та до - 5 </w:t>
      </w:r>
      <w:r>
        <w:rPr>
          <w:rFonts w:ascii="Times New Roman" w:hAnsi="Times New Roman"/>
          <w:sz w:val="27"/>
          <w:szCs w:val="27"/>
          <w:vertAlign w:val="superscript"/>
        </w:rPr>
        <w:t xml:space="preserve">о </w:t>
      </w:r>
      <w:r>
        <w:rPr>
          <w:rFonts w:ascii="Times New Roman" w:hAnsi="Times New Roman"/>
          <w:sz w:val="27"/>
          <w:szCs w:val="27"/>
        </w:rPr>
        <w:t>С включно – до 0,5%;</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- 5 </w:t>
      </w:r>
      <w:r>
        <w:rPr>
          <w:rFonts w:ascii="Times New Roman" w:hAnsi="Times New Roman"/>
          <w:sz w:val="27"/>
          <w:szCs w:val="27"/>
          <w:vertAlign w:val="superscript"/>
        </w:rPr>
        <w:t>о</w:t>
      </w:r>
      <w:r>
        <w:rPr>
          <w:rFonts w:ascii="Times New Roman" w:hAnsi="Times New Roman"/>
          <w:sz w:val="27"/>
          <w:szCs w:val="27"/>
        </w:rPr>
        <w:t xml:space="preserve"> С та до - 15 </w:t>
      </w:r>
      <w:r>
        <w:rPr>
          <w:rFonts w:ascii="Times New Roman" w:hAnsi="Times New Roman"/>
          <w:sz w:val="27"/>
          <w:szCs w:val="27"/>
          <w:vertAlign w:val="superscript"/>
        </w:rPr>
        <w:t xml:space="preserve">о </w:t>
      </w:r>
      <w:r>
        <w:rPr>
          <w:rFonts w:ascii="Times New Roman" w:hAnsi="Times New Roman"/>
          <w:sz w:val="27"/>
          <w:szCs w:val="27"/>
        </w:rPr>
        <w:t>С включно – до 1%;</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-15 </w:t>
      </w:r>
      <w:r>
        <w:rPr>
          <w:rFonts w:ascii="Times New Roman" w:hAnsi="Times New Roman"/>
          <w:sz w:val="27"/>
          <w:szCs w:val="27"/>
          <w:vertAlign w:val="superscript"/>
        </w:rPr>
        <w:t>о</w:t>
      </w:r>
      <w:r>
        <w:rPr>
          <w:rFonts w:ascii="Times New Roman" w:hAnsi="Times New Roman"/>
          <w:sz w:val="27"/>
          <w:szCs w:val="27"/>
        </w:rPr>
        <w:t xml:space="preserve"> С та до - 25 </w:t>
      </w:r>
      <w:r>
        <w:rPr>
          <w:rFonts w:ascii="Times New Roman" w:hAnsi="Times New Roman"/>
          <w:sz w:val="27"/>
          <w:szCs w:val="27"/>
          <w:vertAlign w:val="superscript"/>
        </w:rPr>
        <w:t xml:space="preserve">о </w:t>
      </w:r>
      <w:r>
        <w:rPr>
          <w:rFonts w:ascii="Times New Roman" w:hAnsi="Times New Roman"/>
          <w:sz w:val="27"/>
          <w:szCs w:val="27"/>
        </w:rPr>
        <w:t>С включно – до 1,5%;</w:t>
      </w: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нижче ніж - 25 </w:t>
      </w:r>
      <w:r>
        <w:rPr>
          <w:rFonts w:ascii="Times New Roman" w:hAnsi="Times New Roman"/>
          <w:sz w:val="27"/>
          <w:szCs w:val="27"/>
          <w:vertAlign w:val="superscript"/>
        </w:rPr>
        <w:t xml:space="preserve">о </w:t>
      </w:r>
      <w:r>
        <w:rPr>
          <w:rFonts w:ascii="Times New Roman" w:hAnsi="Times New Roman"/>
          <w:sz w:val="27"/>
          <w:szCs w:val="27"/>
        </w:rPr>
        <w:t>С – до 2%.</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9. Встановити наступні ліміти використання пального:</w:t>
      </w:r>
    </w:p>
    <w:tbl>
      <w:tblPr>
        <w:tblpPr w:leftFromText="180" w:rightFromText="180" w:bottomFromText="200" w:vertAnchor="text" w:horzAnchor="margin" w:tblpXSpec="right" w:tblpY="372"/>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6"/>
        <w:gridCol w:w="1235"/>
        <w:gridCol w:w="2113"/>
        <w:gridCol w:w="1404"/>
        <w:gridCol w:w="1628"/>
        <w:gridCol w:w="1369"/>
      </w:tblGrid>
      <w:tr w:rsidR="00A53206" w:rsidRPr="00A53206" w:rsidTr="00A53206">
        <w:trPr>
          <w:trHeight w:val="1129"/>
        </w:trPr>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Марка</w:t>
            </w:r>
          </w:p>
          <w:p w:rsidR="00A53206" w:rsidRDefault="00A53206">
            <w:pPr>
              <w:jc w:val="center"/>
              <w:rPr>
                <w:lang w:val="uk-UA" w:eastAsia="uk-UA"/>
              </w:rPr>
            </w:pPr>
            <w:r>
              <w:rPr>
                <w:bdr w:val="none" w:sz="0" w:space="0" w:color="auto" w:frame="1"/>
                <w:lang w:val="uk-UA" w:eastAsia="uk-UA"/>
              </w:rPr>
              <w:t>автомобіля</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Рік випуску</w:t>
            </w:r>
          </w:p>
        </w:tc>
        <w:tc>
          <w:tcPr>
            <w:tcW w:w="2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Реєстраційний номер автомобіля</w:t>
            </w:r>
          </w:p>
        </w:tc>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uk-UA" w:eastAsia="uk-UA"/>
              </w:rPr>
            </w:pPr>
            <w:r>
              <w:rPr>
                <w:bdr w:val="none" w:sz="0" w:space="0" w:color="auto" w:frame="1"/>
                <w:lang w:val="uk-UA" w:eastAsia="uk-UA"/>
              </w:rPr>
              <w:t>Об’єм двигуна</w:t>
            </w:r>
          </w:p>
          <w:p w:rsidR="00A53206" w:rsidRDefault="00A53206">
            <w:pPr>
              <w:jc w:val="center"/>
              <w:rPr>
                <w:lang w:val="uk-UA" w:eastAsia="uk-UA"/>
              </w:rPr>
            </w:pPr>
            <w:r>
              <w:rPr>
                <w:bdr w:val="none" w:sz="0" w:space="0" w:color="auto" w:frame="1"/>
                <w:lang w:val="uk-UA" w:eastAsia="uk-UA"/>
              </w:rPr>
              <w:t>см</w:t>
            </w:r>
            <w:r>
              <w:rPr>
                <w:bdr w:val="none" w:sz="0" w:space="0" w:color="auto" w:frame="1"/>
                <w:vertAlign w:val="superscript"/>
                <w:lang w:val="uk-UA" w:eastAsia="uk-UA"/>
              </w:rPr>
              <w:t>3</w:t>
            </w:r>
          </w:p>
        </w:tc>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uk-UA" w:eastAsia="uk-UA"/>
              </w:rPr>
            </w:pPr>
            <w:r>
              <w:rPr>
                <w:bdr w:val="none" w:sz="0" w:space="0" w:color="auto" w:frame="1"/>
                <w:lang w:val="uk-UA" w:eastAsia="uk-UA"/>
              </w:rPr>
              <w:t>Ліміт використання пального на місяць, л</w:t>
            </w:r>
          </w:p>
        </w:tc>
        <w:tc>
          <w:tcPr>
            <w:tcW w:w="1369" w:type="dxa"/>
            <w:tcBorders>
              <w:top w:val="single" w:sz="4" w:space="0" w:color="auto"/>
              <w:left w:val="single" w:sz="4" w:space="0" w:color="auto"/>
              <w:bottom w:val="single" w:sz="4" w:space="0" w:color="auto"/>
              <w:right w:val="single" w:sz="4" w:space="0" w:color="auto"/>
            </w:tcBorders>
            <w:hideMark/>
          </w:tcPr>
          <w:p w:rsidR="00A53206" w:rsidRDefault="00A53206">
            <w:pPr>
              <w:jc w:val="center"/>
              <w:rPr>
                <w:bdr w:val="none" w:sz="0" w:space="0" w:color="auto" w:frame="1"/>
                <w:lang w:val="uk-UA" w:eastAsia="uk-UA"/>
              </w:rPr>
            </w:pPr>
            <w:r>
              <w:rPr>
                <w:bdr w:val="none" w:sz="0" w:space="0" w:color="auto" w:frame="1"/>
                <w:lang w:val="uk-UA" w:eastAsia="uk-UA"/>
              </w:rPr>
              <w:t>Вид палива</w:t>
            </w:r>
          </w:p>
        </w:tc>
      </w:tr>
      <w:tr w:rsidR="00A53206" w:rsidRPr="00A53206" w:rsidTr="00A53206">
        <w:trPr>
          <w:trHeight w:val="643"/>
        </w:trPr>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lang w:val="en-US" w:eastAsia="en-US"/>
              </w:rPr>
            </w:pPr>
            <w:r>
              <w:rPr>
                <w:lang w:val="en-US" w:eastAsia="en-US"/>
              </w:rPr>
              <w:t>JEEP</w:t>
            </w:r>
          </w:p>
          <w:p w:rsidR="00A53206" w:rsidRDefault="00A53206">
            <w:pPr>
              <w:jc w:val="center"/>
              <w:rPr>
                <w:lang w:val="en-US" w:eastAsia="en-US"/>
              </w:rPr>
            </w:pPr>
            <w:r>
              <w:rPr>
                <w:lang w:val="en-US" w:eastAsia="en-US"/>
              </w:rPr>
              <w:t>PATRIOT</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bdr w:val="none" w:sz="0" w:space="0" w:color="auto" w:frame="1"/>
                <w:lang w:val="uk-UA" w:eastAsia="uk-UA"/>
              </w:rPr>
              <w:t>20</w:t>
            </w:r>
            <w:r>
              <w:rPr>
                <w:bdr w:val="none" w:sz="0" w:space="0" w:color="auto" w:frame="1"/>
                <w:lang w:val="en-US" w:eastAsia="uk-UA"/>
              </w:rPr>
              <w:t>14</w:t>
            </w:r>
          </w:p>
        </w:tc>
        <w:tc>
          <w:tcPr>
            <w:tcW w:w="2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lang w:val="uk-UA" w:eastAsia="en-US"/>
              </w:rPr>
              <w:t>АР</w:t>
            </w:r>
            <w:r>
              <w:rPr>
                <w:lang w:val="en-US" w:eastAsia="en-US"/>
              </w:rPr>
              <w:t>3945KH</w:t>
            </w:r>
          </w:p>
        </w:tc>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val="en-US" w:eastAsia="uk-UA"/>
              </w:rPr>
            </w:pPr>
            <w:r>
              <w:rPr>
                <w:bdr w:val="none" w:sz="0" w:space="0" w:color="auto" w:frame="1"/>
                <w:lang w:val="en-US" w:eastAsia="uk-UA"/>
              </w:rPr>
              <w:t>2360</w:t>
            </w:r>
          </w:p>
        </w:tc>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3206" w:rsidRDefault="00A53206">
            <w:pPr>
              <w:jc w:val="center"/>
              <w:rPr>
                <w:bdr w:val="none" w:sz="0" w:space="0" w:color="auto" w:frame="1"/>
                <w:lang w:eastAsia="uk-UA"/>
              </w:rPr>
            </w:pPr>
            <w:r>
              <w:rPr>
                <w:bdr w:val="none" w:sz="0" w:space="0" w:color="auto" w:frame="1"/>
                <w:lang w:val="uk-UA" w:eastAsia="uk-UA"/>
              </w:rPr>
              <w:t>13,7</w:t>
            </w:r>
          </w:p>
        </w:tc>
        <w:tc>
          <w:tcPr>
            <w:tcW w:w="1369" w:type="dxa"/>
            <w:tcBorders>
              <w:top w:val="single" w:sz="4" w:space="0" w:color="auto"/>
              <w:left w:val="single" w:sz="4" w:space="0" w:color="auto"/>
              <w:bottom w:val="single" w:sz="4" w:space="0" w:color="auto"/>
              <w:right w:val="single" w:sz="4" w:space="0" w:color="auto"/>
            </w:tcBorders>
            <w:hideMark/>
          </w:tcPr>
          <w:p w:rsidR="00A53206" w:rsidRDefault="00A53206">
            <w:pPr>
              <w:jc w:val="center"/>
              <w:rPr>
                <w:bdr w:val="none" w:sz="0" w:space="0" w:color="auto" w:frame="1"/>
                <w:lang w:val="uk-UA" w:eastAsia="uk-UA"/>
              </w:rPr>
            </w:pPr>
            <w:r>
              <w:rPr>
                <w:bdr w:val="none" w:sz="0" w:space="0" w:color="auto" w:frame="1"/>
                <w:lang w:val="uk-UA" w:eastAsia="uk-UA"/>
              </w:rPr>
              <w:t>Бензин</w:t>
            </w:r>
          </w:p>
        </w:tc>
      </w:tr>
    </w:tbl>
    <w:p w:rsidR="00A53206" w:rsidRDefault="00A53206" w:rsidP="00A53206">
      <w:pPr>
        <w:pStyle w:val="ab"/>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rPr>
        <w:t xml:space="preserve"> </w:t>
      </w:r>
    </w:p>
    <w:p w:rsidR="00A53206" w:rsidRDefault="00A53206" w:rsidP="00A53206">
      <w:pPr>
        <w:pStyle w:val="ab"/>
        <w:spacing w:after="0" w:line="240" w:lineRule="auto"/>
        <w:ind w:left="0" w:firstLine="709"/>
        <w:jc w:val="both"/>
        <w:rPr>
          <w:rFonts w:ascii="Times New Roman" w:hAnsi="Times New Roman"/>
          <w:sz w:val="28"/>
          <w:szCs w:val="28"/>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10. Визначити, що використання транспортного засобу: </w:t>
      </w:r>
      <w:r>
        <w:rPr>
          <w:rFonts w:ascii="Times New Roman" w:hAnsi="Times New Roman"/>
          <w:sz w:val="27"/>
          <w:szCs w:val="27"/>
          <w:lang w:val="en-US"/>
        </w:rPr>
        <w:t>JEEP</w:t>
      </w:r>
      <w:r>
        <w:rPr>
          <w:rFonts w:ascii="Times New Roman" w:hAnsi="Times New Roman"/>
          <w:sz w:val="27"/>
          <w:szCs w:val="27"/>
        </w:rPr>
        <w:t xml:space="preserve"> </w:t>
      </w:r>
      <w:r>
        <w:rPr>
          <w:rFonts w:ascii="Times New Roman" w:hAnsi="Times New Roman"/>
          <w:sz w:val="27"/>
          <w:szCs w:val="27"/>
          <w:lang w:val="en-US"/>
        </w:rPr>
        <w:t>PATRIOT</w:t>
      </w:r>
      <w:r>
        <w:rPr>
          <w:rFonts w:ascii="Times New Roman" w:hAnsi="Times New Roman"/>
          <w:sz w:val="27"/>
          <w:szCs w:val="27"/>
        </w:rPr>
        <w:t>, реєстраційний номер автомобіля АР3945</w:t>
      </w:r>
      <w:r>
        <w:rPr>
          <w:rFonts w:ascii="Times New Roman" w:hAnsi="Times New Roman"/>
          <w:sz w:val="27"/>
          <w:szCs w:val="27"/>
          <w:lang w:val="en-US"/>
        </w:rPr>
        <w:t>KH</w:t>
      </w:r>
      <w:r>
        <w:rPr>
          <w:rFonts w:ascii="Times New Roman" w:hAnsi="Times New Roman"/>
          <w:sz w:val="27"/>
          <w:szCs w:val="27"/>
        </w:rPr>
        <w:t xml:space="preserve"> здійснюється посадовими особами Василівської міської військової адміністрації Василівського району Запорізької області для поїздок пов’язаних з службовою діяльністю.</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11. Відділу бухгалтерського обліку, звітності та господарських питань апарату Василівської міської військової адміністрації Василівського району Запорізької області вести облік витрат паливно-мастильних матеріалів, згідно цього розпорядження та на підставі подорожніх листів.</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ab"/>
        <w:spacing w:after="0" w:line="240" w:lineRule="auto"/>
        <w:ind w:left="0" w:firstLine="709"/>
        <w:jc w:val="both"/>
        <w:rPr>
          <w:rFonts w:ascii="Times New Roman" w:hAnsi="Times New Roman"/>
          <w:sz w:val="27"/>
          <w:szCs w:val="27"/>
        </w:rPr>
      </w:pPr>
      <w:r>
        <w:rPr>
          <w:rFonts w:ascii="Times New Roman" w:hAnsi="Times New Roman"/>
          <w:sz w:val="27"/>
          <w:szCs w:val="27"/>
        </w:rPr>
        <w:t xml:space="preserve">12. Контроль за виконанням цього розпорядження покласти на першого </w:t>
      </w:r>
      <w:r>
        <w:rPr>
          <w:rFonts w:ascii="Times New Roman" w:hAnsi="Times New Roman"/>
          <w:sz w:val="28"/>
          <w:szCs w:val="28"/>
        </w:rPr>
        <w:t>заступника начальника міської військової адміністрації Василівського району Запорізької області Оксану МІНАКОВУ.</w:t>
      </w:r>
      <w:r>
        <w:rPr>
          <w:rFonts w:ascii="Times New Roman" w:hAnsi="Times New Roman"/>
          <w:sz w:val="27"/>
          <w:szCs w:val="27"/>
        </w:rPr>
        <w:t> </w:t>
      </w:r>
    </w:p>
    <w:p w:rsidR="00A53206" w:rsidRDefault="00A53206" w:rsidP="00A53206">
      <w:pPr>
        <w:pStyle w:val="ab"/>
        <w:spacing w:after="0" w:line="240" w:lineRule="auto"/>
        <w:ind w:left="0" w:firstLine="709"/>
        <w:jc w:val="both"/>
        <w:rPr>
          <w:rFonts w:ascii="Times New Roman" w:hAnsi="Times New Roman"/>
          <w:sz w:val="27"/>
          <w:szCs w:val="27"/>
        </w:rPr>
      </w:pPr>
    </w:p>
    <w:p w:rsidR="00A53206" w:rsidRDefault="00A53206" w:rsidP="00A53206">
      <w:pPr>
        <w:pStyle w:val="ParagraphStyle5"/>
        <w:ind w:firstLine="0"/>
        <w:rPr>
          <w:rStyle w:val="FontStyle7"/>
          <w:rFonts w:ascii="Times New Roman" w:hAnsi="Times New Roman" w:cs="Courier New"/>
          <w:sz w:val="27"/>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Pr="00D07047" w:rsidRDefault="00A53206" w:rsidP="00A53206">
      <w:pPr>
        <w:rPr>
          <w:szCs w:val="22"/>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21408D" w:rsidRPr="00A53206" w:rsidRDefault="0021408D" w:rsidP="00A53206">
      <w:pPr>
        <w:pStyle w:val="af"/>
        <w:tabs>
          <w:tab w:val="left" w:pos="709"/>
        </w:tabs>
        <w:spacing w:after="0" w:line="240" w:lineRule="auto"/>
        <w:jc w:val="both"/>
        <w:rPr>
          <w:sz w:val="28"/>
          <w:szCs w:val="28"/>
        </w:rPr>
      </w:pPr>
    </w:p>
    <w:sectPr w:rsidR="0021408D" w:rsidRPr="00A53206" w:rsidSect="00C450D6">
      <w:pgSz w:w="11906" w:h="16838" w:code="9"/>
      <w:pgMar w:top="567"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B3" w:rsidRDefault="001F38B3">
      <w:r>
        <w:separator/>
      </w:r>
    </w:p>
  </w:endnote>
  <w:endnote w:type="continuationSeparator" w:id="0">
    <w:p w:rsidR="001F38B3" w:rsidRDefault="001F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B3" w:rsidRDefault="001F38B3">
      <w:r>
        <w:separator/>
      </w:r>
    </w:p>
  </w:footnote>
  <w:footnote w:type="continuationSeparator" w:id="0">
    <w:p w:rsidR="001F38B3" w:rsidRDefault="001F3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933B9"/>
    <w:rsid w:val="000934AD"/>
    <w:rsid w:val="000A1E74"/>
    <w:rsid w:val="000A650D"/>
    <w:rsid w:val="000B170E"/>
    <w:rsid w:val="000C2ECB"/>
    <w:rsid w:val="000C3D43"/>
    <w:rsid w:val="000F0F96"/>
    <w:rsid w:val="000F61AD"/>
    <w:rsid w:val="000F6D5C"/>
    <w:rsid w:val="001377C1"/>
    <w:rsid w:val="00137D45"/>
    <w:rsid w:val="00152A57"/>
    <w:rsid w:val="001558C6"/>
    <w:rsid w:val="001712CA"/>
    <w:rsid w:val="001766AA"/>
    <w:rsid w:val="00180C01"/>
    <w:rsid w:val="001819AD"/>
    <w:rsid w:val="00181E71"/>
    <w:rsid w:val="001E7A94"/>
    <w:rsid w:val="001F38B3"/>
    <w:rsid w:val="00205AF1"/>
    <w:rsid w:val="0021408D"/>
    <w:rsid w:val="00214FBB"/>
    <w:rsid w:val="002204E0"/>
    <w:rsid w:val="0022395E"/>
    <w:rsid w:val="00233B65"/>
    <w:rsid w:val="00266DA3"/>
    <w:rsid w:val="00271B8D"/>
    <w:rsid w:val="002D48F6"/>
    <w:rsid w:val="003075BB"/>
    <w:rsid w:val="00322AAC"/>
    <w:rsid w:val="003306F6"/>
    <w:rsid w:val="00331912"/>
    <w:rsid w:val="00332B92"/>
    <w:rsid w:val="00334BCC"/>
    <w:rsid w:val="00335D3E"/>
    <w:rsid w:val="00340F07"/>
    <w:rsid w:val="00344E9E"/>
    <w:rsid w:val="003733F8"/>
    <w:rsid w:val="00377848"/>
    <w:rsid w:val="00387D97"/>
    <w:rsid w:val="00391BDA"/>
    <w:rsid w:val="003B0A4B"/>
    <w:rsid w:val="003B2BA8"/>
    <w:rsid w:val="003D22E7"/>
    <w:rsid w:val="003E7370"/>
    <w:rsid w:val="00414982"/>
    <w:rsid w:val="00420BD2"/>
    <w:rsid w:val="00443161"/>
    <w:rsid w:val="00445E80"/>
    <w:rsid w:val="004478E6"/>
    <w:rsid w:val="00480ACB"/>
    <w:rsid w:val="004C10E4"/>
    <w:rsid w:val="004C33DA"/>
    <w:rsid w:val="004D4AE1"/>
    <w:rsid w:val="004E18CE"/>
    <w:rsid w:val="004E2C19"/>
    <w:rsid w:val="005411F8"/>
    <w:rsid w:val="00551B7B"/>
    <w:rsid w:val="00596130"/>
    <w:rsid w:val="005C615D"/>
    <w:rsid w:val="00622A0C"/>
    <w:rsid w:val="0063725F"/>
    <w:rsid w:val="006422CA"/>
    <w:rsid w:val="00656E6C"/>
    <w:rsid w:val="006A3994"/>
    <w:rsid w:val="006B1D54"/>
    <w:rsid w:val="006B4A73"/>
    <w:rsid w:val="006D134B"/>
    <w:rsid w:val="006D5A0C"/>
    <w:rsid w:val="006F40DE"/>
    <w:rsid w:val="0070401F"/>
    <w:rsid w:val="007118FA"/>
    <w:rsid w:val="00715A98"/>
    <w:rsid w:val="00763C51"/>
    <w:rsid w:val="007959EB"/>
    <w:rsid w:val="007A1798"/>
    <w:rsid w:val="007B27E3"/>
    <w:rsid w:val="007E5C50"/>
    <w:rsid w:val="00834492"/>
    <w:rsid w:val="00857877"/>
    <w:rsid w:val="00871039"/>
    <w:rsid w:val="008745AC"/>
    <w:rsid w:val="008852C8"/>
    <w:rsid w:val="008911E6"/>
    <w:rsid w:val="008973CC"/>
    <w:rsid w:val="008B57E9"/>
    <w:rsid w:val="008C51C9"/>
    <w:rsid w:val="008D2866"/>
    <w:rsid w:val="008F2217"/>
    <w:rsid w:val="008F74F1"/>
    <w:rsid w:val="009065E0"/>
    <w:rsid w:val="0093015E"/>
    <w:rsid w:val="00942E38"/>
    <w:rsid w:val="00945D2D"/>
    <w:rsid w:val="009521B2"/>
    <w:rsid w:val="00980CF1"/>
    <w:rsid w:val="009A1401"/>
    <w:rsid w:val="009A66E9"/>
    <w:rsid w:val="009C202D"/>
    <w:rsid w:val="009E0256"/>
    <w:rsid w:val="009F4F1E"/>
    <w:rsid w:val="00A2440F"/>
    <w:rsid w:val="00A53206"/>
    <w:rsid w:val="00A60735"/>
    <w:rsid w:val="00A767CE"/>
    <w:rsid w:val="00AB3BA7"/>
    <w:rsid w:val="00AC1C11"/>
    <w:rsid w:val="00AC73D3"/>
    <w:rsid w:val="00AF3DD3"/>
    <w:rsid w:val="00B167F6"/>
    <w:rsid w:val="00B17986"/>
    <w:rsid w:val="00B5010E"/>
    <w:rsid w:val="00B64158"/>
    <w:rsid w:val="00B745FF"/>
    <w:rsid w:val="00BA30FD"/>
    <w:rsid w:val="00BA75A0"/>
    <w:rsid w:val="00BC7497"/>
    <w:rsid w:val="00BE158D"/>
    <w:rsid w:val="00C0649A"/>
    <w:rsid w:val="00C15167"/>
    <w:rsid w:val="00C24B93"/>
    <w:rsid w:val="00C421EF"/>
    <w:rsid w:val="00C450D6"/>
    <w:rsid w:val="00C45C73"/>
    <w:rsid w:val="00C52D2C"/>
    <w:rsid w:val="00C57D8A"/>
    <w:rsid w:val="00C63171"/>
    <w:rsid w:val="00C96E97"/>
    <w:rsid w:val="00CA2B7D"/>
    <w:rsid w:val="00CB2A5C"/>
    <w:rsid w:val="00CB5F30"/>
    <w:rsid w:val="00CC0E85"/>
    <w:rsid w:val="00D01357"/>
    <w:rsid w:val="00D04772"/>
    <w:rsid w:val="00D07047"/>
    <w:rsid w:val="00D261C8"/>
    <w:rsid w:val="00D45DC1"/>
    <w:rsid w:val="00D56A5F"/>
    <w:rsid w:val="00D6206C"/>
    <w:rsid w:val="00D87AD8"/>
    <w:rsid w:val="00D931BB"/>
    <w:rsid w:val="00D958B5"/>
    <w:rsid w:val="00DA0E0D"/>
    <w:rsid w:val="00DA702F"/>
    <w:rsid w:val="00DD30BB"/>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7328-3ECB-4FE6-B338-5E36712E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2041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5608</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5</cp:lastModifiedBy>
  <cp:revision>2</cp:revision>
  <cp:lastPrinted>2025-08-08T09:49:00Z</cp:lastPrinted>
  <dcterms:created xsi:type="dcterms:W3CDTF">2025-09-16T09:53:00Z</dcterms:created>
  <dcterms:modified xsi:type="dcterms:W3CDTF">2025-09-16T09:53:00Z</dcterms:modified>
</cp:coreProperties>
</file>