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bookmarkStart w:id="0" w:name="_GoBack"/>
      <w:bookmarkEnd w:id="0"/>
      <w:r w:rsidRPr="009612F1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FAE079C" wp14:editId="1266B9D3">
            <wp:simplePos x="0" y="0"/>
            <wp:positionH relativeFrom="column">
              <wp:posOffset>2772410</wp:posOffset>
            </wp:positionH>
            <wp:positionV relativeFrom="paragraph">
              <wp:posOffset>63500</wp:posOffset>
            </wp:positionV>
            <wp:extent cx="495300" cy="666750"/>
            <wp:effectExtent l="0" t="0" r="7620" b="381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../../../Users/nmatveeva/AppData/Roaming/Liga70/Client/Session/kp111242_img_001.gif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ВАСИЛІВСЬКА МІСЬКА ВІЙСЬКОВА АДМІНІСТРАЦІЯ</w:t>
      </w: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ВАСИЛІВСЬКОГО РАЙОНУ ЗАПОРІЗЬКОЇ ОБЛАСТІ</w:t>
      </w: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</w:pPr>
      <w:r w:rsidRPr="009612F1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>Р О З П О Р Я Д Ж Е Н Н Я</w:t>
      </w: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начальника міської військової адміністрації</w:t>
      </w: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77414" w:rsidRPr="00452A96" w:rsidRDefault="005D34D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від </w:t>
      </w:r>
      <w:r w:rsidR="001D2F60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17</w:t>
      </w:r>
      <w:r w:rsidR="00A301F2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.</w:t>
      </w:r>
      <w:r w:rsidR="001D2F60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11</w:t>
      </w:r>
      <w:r w:rsidR="009612F1"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.2025 </w:t>
      </w: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р.                             м. Запоріжжя                                    </w:t>
      </w:r>
      <w:r w:rsidR="0050696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</w:t>
      </w: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="00961FC4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Pr="00E34A1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№  </w:t>
      </w:r>
      <w:r w:rsidR="00452A9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1</w:t>
      </w:r>
      <w:r w:rsidR="00641920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97</w:t>
      </w:r>
    </w:p>
    <w:p w:rsidR="00077414" w:rsidRPr="009612F1" w:rsidRDefault="0007741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EF0B3E" w:rsidRPr="001D2F60" w:rsidRDefault="005D34D3" w:rsidP="00EF0B3E">
      <w:pPr>
        <w:tabs>
          <w:tab w:val="left" w:pos="3544"/>
        </w:tabs>
        <w:spacing w:line="240" w:lineRule="auto"/>
        <w:ind w:right="4251"/>
        <w:jc w:val="both"/>
        <w:rPr>
          <w:rFonts w:ascii="Times New Roman" w:hAnsi="Times New Roman" w:cs="Times New Roman"/>
          <w:b/>
          <w:lang w:val="uk-UA"/>
        </w:rPr>
      </w:pPr>
      <w:r w:rsidRPr="00DB2C5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Про </w:t>
      </w:r>
      <w:r w:rsidR="00EF0B3E" w:rsidRPr="00452A96">
        <w:rPr>
          <w:rFonts w:ascii="Times New Roman" w:hAnsi="Times New Roman" w:cs="Times New Roman"/>
          <w:b/>
          <w:sz w:val="28"/>
          <w:lang w:val="uk-UA"/>
        </w:rPr>
        <w:t xml:space="preserve">передачу </w:t>
      </w:r>
      <w:r w:rsidR="00452A96">
        <w:rPr>
          <w:rFonts w:ascii="Times New Roman" w:hAnsi="Times New Roman" w:cs="Times New Roman"/>
          <w:b/>
          <w:sz w:val="28"/>
          <w:lang w:val="uk-UA"/>
        </w:rPr>
        <w:t xml:space="preserve">комунального </w:t>
      </w:r>
      <w:r w:rsidR="00EF0B3E" w:rsidRPr="00452A96">
        <w:rPr>
          <w:rFonts w:ascii="Times New Roman" w:hAnsi="Times New Roman" w:cs="Times New Roman"/>
          <w:b/>
          <w:sz w:val="28"/>
          <w:lang w:val="uk-UA"/>
        </w:rPr>
        <w:t>майна на праві узуфрукту комунальн</w:t>
      </w:r>
      <w:r w:rsidR="00DB2C50" w:rsidRPr="00DB2C50">
        <w:rPr>
          <w:rFonts w:ascii="Times New Roman" w:hAnsi="Times New Roman" w:cs="Times New Roman"/>
          <w:b/>
          <w:sz w:val="28"/>
          <w:lang w:val="uk-UA"/>
        </w:rPr>
        <w:t>ому закладу</w:t>
      </w:r>
      <w:r w:rsidR="00EF0B3E" w:rsidRPr="00452A96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1D2F60" w:rsidRPr="001D2F60">
        <w:rPr>
          <w:rFonts w:ascii="Times New Roman" w:hAnsi="Times New Roman" w:cs="Times New Roman"/>
          <w:b/>
          <w:sz w:val="28"/>
          <w:szCs w:val="28"/>
          <w:lang w:val="uk-UA"/>
        </w:rPr>
        <w:t>«Кам’янська гімназія» Василівської міської ради Запорізької області</w:t>
      </w:r>
    </w:p>
    <w:p w:rsidR="00077414" w:rsidRPr="009612F1" w:rsidRDefault="000774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077414" w:rsidRPr="009612F1" w:rsidRDefault="005D34D3" w:rsidP="009612F1">
      <w:pPr>
        <w:spacing w:after="0" w:line="240" w:lineRule="auto"/>
        <w:ind w:firstLineChars="250" w:firstLine="700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Керуючись </w:t>
      </w:r>
      <w:r w:rsidR="000B74E3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Законами</w:t>
      </w:r>
      <w:r w:rsidRPr="003561C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України «Про </w:t>
      </w:r>
      <w:r w:rsidR="003561CA" w:rsidRPr="003561C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правовий режим воєнного стану</w:t>
      </w:r>
      <w:r w:rsidRPr="003561C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»</w:t>
      </w:r>
      <w:r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</w:t>
      </w:r>
      <w:r w:rsidR="003561C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DB2C50" w:rsidRPr="00DB2C50">
        <w:rPr>
          <w:rFonts w:ascii="Times New Roman" w:hAnsi="Times New Roman" w:cs="Times New Roman"/>
          <w:sz w:val="28"/>
          <w:szCs w:val="28"/>
          <w:lang w:val="uk-UA"/>
        </w:rPr>
        <w:t>«Про особливості регулювання діяльності юридичних осіб окремих організаційно-правових форм у перехідний період та об’єднань юридичних осіб», «Про місцеве самоврядування в Україні»</w:t>
      </w:r>
      <w:r w:rsidR="00DB2C50">
        <w:rPr>
          <w:lang w:val="uk-UA"/>
        </w:rPr>
        <w:t xml:space="preserve">, 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Указом Президента України від 27 серпня 2024 року № 597 /2024 «Про утворення військових адміністрацій населених пунктів у Запорізької області», розпорядженням Президента України від 27.08.2024 року № 92/2024-рп «Про призначення С.Калімана начальником Василівської міської військової адміністрації Василівського району Запорізької області», постановою Верховної Ради України від 04.12.2024 № 4110-ІХ «Про </w:t>
      </w:r>
      <w:r w:rsid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здійснення 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начальниками</w:t>
      </w:r>
      <w:r w:rsid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повноважень, пере</w:t>
      </w:r>
      <w:r w:rsid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дбачених частиною другою статті 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10 Закону України «Про правовий режим воєнного стану», </w:t>
      </w:r>
    </w:p>
    <w:p w:rsidR="00077414" w:rsidRPr="009612F1" w:rsidRDefault="005D34D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612F1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ЗОБОВ’ЯЗУЮ:</w:t>
      </w:r>
    </w:p>
    <w:p w:rsidR="00DB2C50" w:rsidRPr="0007753E" w:rsidRDefault="0007753E" w:rsidP="000B7FF7">
      <w:pPr>
        <w:pStyle w:val="1"/>
        <w:numPr>
          <w:ilvl w:val="0"/>
          <w:numId w:val="3"/>
        </w:numPr>
        <w:tabs>
          <w:tab w:val="left" w:pos="1134"/>
        </w:tabs>
        <w:spacing w:before="120" w:after="120"/>
        <w:ind w:left="0" w:firstLine="709"/>
        <w:jc w:val="both"/>
        <w:rPr>
          <w:color w:val="auto"/>
          <w:w w:val="100"/>
        </w:rPr>
      </w:pPr>
      <w:r>
        <w:rPr>
          <w:color w:val="auto"/>
          <w:w w:val="100"/>
        </w:rPr>
        <w:t>Передати безоплатно комунальному закладу «</w:t>
      </w:r>
      <w:r w:rsidR="001D2F60">
        <w:rPr>
          <w:color w:val="auto"/>
          <w:w w:val="100"/>
        </w:rPr>
        <w:t>Кам’янська гімназія</w:t>
      </w:r>
      <w:r>
        <w:rPr>
          <w:color w:val="auto"/>
          <w:w w:val="100"/>
        </w:rPr>
        <w:t>» Василівської міської ради Запорізької області</w:t>
      </w:r>
      <w:r w:rsidR="00706F34">
        <w:rPr>
          <w:color w:val="auto"/>
          <w:w w:val="100"/>
        </w:rPr>
        <w:t>, код ЄДРПОУ:</w:t>
      </w:r>
      <w:r w:rsidR="00B27967">
        <w:rPr>
          <w:color w:val="auto"/>
          <w:w w:val="100"/>
        </w:rPr>
        <w:t xml:space="preserve"> </w:t>
      </w:r>
      <w:r w:rsidR="001D2F60">
        <w:rPr>
          <w:color w:val="auto"/>
          <w:w w:val="100"/>
        </w:rPr>
        <w:t>25892229</w:t>
      </w:r>
      <w:r>
        <w:rPr>
          <w:color w:val="auto"/>
          <w:w w:val="100"/>
        </w:rPr>
        <w:t xml:space="preserve"> </w:t>
      </w:r>
      <w:r w:rsidR="00DB2C50" w:rsidRPr="005629D2">
        <w:rPr>
          <w:color w:val="auto"/>
          <w:w w:val="100"/>
        </w:rPr>
        <w:t>(далі - Узуфруктарі</w:t>
      </w:r>
      <w:r w:rsidR="00947DE0">
        <w:rPr>
          <w:color w:val="auto"/>
          <w:w w:val="100"/>
        </w:rPr>
        <w:t>й) комунальне</w:t>
      </w:r>
      <w:r w:rsidR="00947DE0" w:rsidRPr="005629D2">
        <w:rPr>
          <w:color w:val="auto"/>
          <w:w w:val="100"/>
        </w:rPr>
        <w:t xml:space="preserve"> майн</w:t>
      </w:r>
      <w:r w:rsidR="00947DE0">
        <w:rPr>
          <w:color w:val="auto"/>
          <w:w w:val="100"/>
        </w:rPr>
        <w:t xml:space="preserve">о на праві узуфрукту </w:t>
      </w:r>
      <w:r>
        <w:rPr>
          <w:color w:val="auto"/>
          <w:w w:val="100"/>
        </w:rPr>
        <w:t xml:space="preserve">генератор </w:t>
      </w:r>
      <w:r>
        <w:rPr>
          <w:color w:val="auto"/>
          <w:w w:val="100"/>
          <w:lang w:val="en-US"/>
        </w:rPr>
        <w:t>SC</w:t>
      </w:r>
      <w:r w:rsidRPr="0007753E">
        <w:rPr>
          <w:color w:val="auto"/>
          <w:w w:val="100"/>
        </w:rPr>
        <w:t>20000-</w:t>
      </w:r>
      <w:r>
        <w:rPr>
          <w:color w:val="auto"/>
          <w:w w:val="100"/>
          <w:lang w:val="en-US"/>
        </w:rPr>
        <w:t>III</w:t>
      </w:r>
      <w:r w:rsidRPr="0007753E">
        <w:rPr>
          <w:color w:val="auto"/>
          <w:w w:val="100"/>
        </w:rPr>
        <w:t xml:space="preserve"> </w:t>
      </w:r>
      <w:r w:rsidR="00DB2C50" w:rsidRPr="0007753E">
        <w:rPr>
          <w:color w:val="auto"/>
          <w:w w:val="100"/>
        </w:rPr>
        <w:t xml:space="preserve">первісною вартістю </w:t>
      </w:r>
      <w:r w:rsidRPr="0007753E">
        <w:rPr>
          <w:color w:val="auto"/>
          <w:w w:val="100"/>
        </w:rPr>
        <w:t>97902</w:t>
      </w:r>
      <w:r>
        <w:rPr>
          <w:color w:val="auto"/>
          <w:w w:val="100"/>
        </w:rPr>
        <w:t>,00</w:t>
      </w:r>
      <w:r w:rsidR="00947DE0">
        <w:rPr>
          <w:color w:val="auto"/>
          <w:w w:val="100"/>
        </w:rPr>
        <w:t xml:space="preserve"> грн.</w:t>
      </w:r>
      <w:r w:rsidR="00DB2C50" w:rsidRPr="0007753E">
        <w:rPr>
          <w:color w:val="auto"/>
          <w:w w:val="100"/>
        </w:rPr>
        <w:t xml:space="preserve"> (</w:t>
      </w:r>
      <w:r>
        <w:rPr>
          <w:color w:val="auto"/>
          <w:w w:val="100"/>
        </w:rPr>
        <w:t>дев’яносто сім тисяч дев’ятсот дві гривні 00 копійок</w:t>
      </w:r>
      <w:r w:rsidR="00DB2C50" w:rsidRPr="0007753E">
        <w:rPr>
          <w:color w:val="auto"/>
          <w:w w:val="100"/>
        </w:rPr>
        <w:t>)</w:t>
      </w:r>
      <w:r w:rsidR="00947DE0">
        <w:rPr>
          <w:color w:val="auto"/>
          <w:w w:val="100"/>
        </w:rPr>
        <w:t>.</w:t>
      </w:r>
      <w:r w:rsidR="00DB2C50" w:rsidRPr="0007753E">
        <w:rPr>
          <w:color w:val="auto"/>
          <w:w w:val="100"/>
        </w:rPr>
        <w:t xml:space="preserve"> </w:t>
      </w:r>
    </w:p>
    <w:p w:rsidR="00DB2C50" w:rsidRDefault="00706F34" w:rsidP="000B7FF7">
      <w:pPr>
        <w:pStyle w:val="10"/>
        <w:numPr>
          <w:ilvl w:val="0"/>
          <w:numId w:val="3"/>
        </w:numPr>
        <w:tabs>
          <w:tab w:val="left" w:pos="1134"/>
          <w:tab w:val="left" w:pos="5529"/>
        </w:tabs>
        <w:spacing w:before="120" w:after="120"/>
        <w:ind w:left="0" w:firstLine="709"/>
        <w:jc w:val="both"/>
        <w:rPr>
          <w:w w:val="100"/>
        </w:rPr>
      </w:pPr>
      <w:r>
        <w:rPr>
          <w:w w:val="100"/>
        </w:rPr>
        <w:t>В</w:t>
      </w:r>
      <w:r w:rsidR="00DB2C50">
        <w:rPr>
          <w:w w:val="100"/>
        </w:rPr>
        <w:t xml:space="preserve">становити узуфрукт комунального майна на майно, зазначене в </w:t>
      </w:r>
      <w:r w:rsidR="00DB2C50" w:rsidRPr="001F56A5">
        <w:rPr>
          <w:w w:val="100"/>
        </w:rPr>
        <w:t>пункті</w:t>
      </w:r>
      <w:r w:rsidR="00590943">
        <w:rPr>
          <w:w w:val="100"/>
        </w:rPr>
        <w:t xml:space="preserve"> 1</w:t>
      </w:r>
      <w:r w:rsidR="00DB2C50" w:rsidRPr="001F56A5">
        <w:rPr>
          <w:w w:val="100"/>
        </w:rPr>
        <w:t xml:space="preserve"> </w:t>
      </w:r>
      <w:r w:rsidR="00590943">
        <w:rPr>
          <w:w w:val="100"/>
        </w:rPr>
        <w:t xml:space="preserve">цього </w:t>
      </w:r>
      <w:r w:rsidR="0007753E">
        <w:rPr>
          <w:w w:val="100"/>
        </w:rPr>
        <w:t>розпорядження</w:t>
      </w:r>
      <w:r w:rsidR="00DB2C50">
        <w:rPr>
          <w:w w:val="100"/>
        </w:rPr>
        <w:t>,</w:t>
      </w:r>
      <w:r w:rsidR="00DB2C50" w:rsidRPr="0092552B">
        <w:rPr>
          <w:w w:val="100"/>
        </w:rPr>
        <w:t xml:space="preserve"> </w:t>
      </w:r>
      <w:r w:rsidR="00C14F90">
        <w:rPr>
          <w:w w:val="100"/>
        </w:rPr>
        <w:t>безстроково.</w:t>
      </w:r>
    </w:p>
    <w:p w:rsidR="00B573FA" w:rsidRDefault="00B573FA" w:rsidP="00B573FA">
      <w:pPr>
        <w:pStyle w:val="10"/>
        <w:tabs>
          <w:tab w:val="left" w:pos="1134"/>
          <w:tab w:val="left" w:pos="5529"/>
        </w:tabs>
        <w:spacing w:before="120" w:after="120"/>
        <w:ind w:left="709"/>
        <w:jc w:val="both"/>
        <w:rPr>
          <w:w w:val="100"/>
        </w:rPr>
      </w:pPr>
    </w:p>
    <w:p w:rsidR="00B573FA" w:rsidRDefault="00B573FA" w:rsidP="000B7FF7">
      <w:pPr>
        <w:pStyle w:val="10"/>
        <w:numPr>
          <w:ilvl w:val="0"/>
          <w:numId w:val="3"/>
        </w:numPr>
        <w:tabs>
          <w:tab w:val="left" w:pos="1134"/>
          <w:tab w:val="left" w:pos="5529"/>
        </w:tabs>
        <w:spacing w:before="120" w:after="120"/>
        <w:ind w:left="0" w:firstLine="709"/>
        <w:jc w:val="both"/>
        <w:rPr>
          <w:w w:val="100"/>
        </w:rPr>
      </w:pPr>
      <w:r>
        <w:rPr>
          <w:w w:val="100"/>
        </w:rPr>
        <w:t>Утворити комісію з приймання-передачі комунального майна</w:t>
      </w:r>
      <w:r w:rsidR="006E74D3">
        <w:rPr>
          <w:w w:val="100"/>
        </w:rPr>
        <w:t xml:space="preserve"> на прав узуфрукту</w:t>
      </w:r>
      <w:r>
        <w:rPr>
          <w:w w:val="100"/>
        </w:rPr>
        <w:t xml:space="preserve"> з балансу Василівської міської ради Запорізької області на баланс </w:t>
      </w:r>
      <w:r w:rsidR="001D2F60">
        <w:rPr>
          <w:color w:val="auto"/>
          <w:w w:val="100"/>
        </w:rPr>
        <w:t>комунального закладу «Кам’янська гімназія» Василівської міської ради Запорізької області</w:t>
      </w:r>
      <w:r>
        <w:rPr>
          <w:color w:val="auto"/>
          <w:w w:val="100"/>
        </w:rPr>
        <w:t xml:space="preserve"> та затвердити її склад, що додається.</w:t>
      </w:r>
    </w:p>
    <w:p w:rsidR="00706F34" w:rsidRDefault="00706F34" w:rsidP="00706F34">
      <w:pPr>
        <w:pStyle w:val="10"/>
        <w:tabs>
          <w:tab w:val="left" w:pos="1134"/>
          <w:tab w:val="left" w:pos="5529"/>
        </w:tabs>
        <w:spacing w:before="120" w:after="120"/>
        <w:ind w:left="709"/>
        <w:jc w:val="both"/>
        <w:rPr>
          <w:w w:val="100"/>
        </w:rPr>
      </w:pPr>
    </w:p>
    <w:p w:rsidR="00706F34" w:rsidRDefault="00706F34" w:rsidP="000B7FF7">
      <w:pPr>
        <w:pStyle w:val="10"/>
        <w:numPr>
          <w:ilvl w:val="0"/>
          <w:numId w:val="3"/>
        </w:numPr>
        <w:tabs>
          <w:tab w:val="left" w:pos="1134"/>
          <w:tab w:val="left" w:pos="5529"/>
        </w:tabs>
        <w:spacing w:before="120" w:after="120"/>
        <w:ind w:left="0" w:firstLine="709"/>
        <w:jc w:val="both"/>
        <w:rPr>
          <w:w w:val="100"/>
        </w:rPr>
      </w:pPr>
      <w:r>
        <w:rPr>
          <w:w w:val="100"/>
        </w:rPr>
        <w:t>Встановити цільове призначення використання комунального майна на праві узуфрукту</w:t>
      </w:r>
      <w:r w:rsidR="00590943">
        <w:rPr>
          <w:w w:val="100"/>
        </w:rPr>
        <w:t>, зазначеного в пункті 1 цього розпорядження: забезпечення безперервного надання освітніх послуг в умовах надзвичайних ситуацій та кризових викликів.</w:t>
      </w:r>
    </w:p>
    <w:p w:rsidR="00DB2C50" w:rsidRDefault="00DB2C50" w:rsidP="00DB2C50">
      <w:pPr>
        <w:pStyle w:val="10"/>
        <w:tabs>
          <w:tab w:val="left" w:pos="1134"/>
          <w:tab w:val="left" w:pos="5529"/>
        </w:tabs>
        <w:spacing w:before="120" w:after="120"/>
        <w:ind w:left="567"/>
        <w:jc w:val="both"/>
        <w:rPr>
          <w:w w:val="100"/>
        </w:rPr>
      </w:pPr>
    </w:p>
    <w:p w:rsidR="00DB2C50" w:rsidRDefault="00DB2C50" w:rsidP="000B7FF7">
      <w:pPr>
        <w:pStyle w:val="10"/>
        <w:numPr>
          <w:ilvl w:val="0"/>
          <w:numId w:val="3"/>
        </w:numPr>
        <w:tabs>
          <w:tab w:val="left" w:pos="1134"/>
          <w:tab w:val="left" w:pos="5529"/>
        </w:tabs>
        <w:spacing w:before="120" w:after="120"/>
        <w:ind w:left="0" w:firstLine="709"/>
        <w:jc w:val="both"/>
        <w:rPr>
          <w:w w:val="100"/>
        </w:rPr>
      </w:pPr>
      <w:r>
        <w:rPr>
          <w:w w:val="100"/>
        </w:rPr>
        <w:t>Встановити для Узуфруктарія наступні особливості користування майном, зазначеним у пункті 1</w:t>
      </w:r>
      <w:r w:rsidR="00190484">
        <w:rPr>
          <w:w w:val="100"/>
        </w:rPr>
        <w:t xml:space="preserve"> цього розпорядження</w:t>
      </w:r>
      <w:r>
        <w:rPr>
          <w:w w:val="100"/>
        </w:rPr>
        <w:t xml:space="preserve">, переданим на праві узуфрукту комунального майна: </w:t>
      </w:r>
    </w:p>
    <w:p w:rsidR="00452A96" w:rsidRDefault="00452A96" w:rsidP="00452A96">
      <w:pPr>
        <w:pStyle w:val="10"/>
        <w:tabs>
          <w:tab w:val="left" w:pos="1134"/>
          <w:tab w:val="left" w:pos="5529"/>
        </w:tabs>
        <w:spacing w:before="120" w:after="120"/>
        <w:ind w:left="0"/>
        <w:jc w:val="both"/>
        <w:rPr>
          <w:w w:val="100"/>
        </w:rPr>
      </w:pPr>
      <w:r>
        <w:rPr>
          <w:w w:val="100"/>
        </w:rPr>
        <w:t xml:space="preserve">          </w:t>
      </w:r>
      <w:r w:rsidR="00B573FA">
        <w:rPr>
          <w:w w:val="100"/>
        </w:rPr>
        <w:t>5</w:t>
      </w:r>
      <w:r>
        <w:rPr>
          <w:w w:val="100"/>
        </w:rPr>
        <w:t xml:space="preserve">.1. </w:t>
      </w:r>
      <w:r w:rsidR="00DB2C50">
        <w:rPr>
          <w:w w:val="100"/>
        </w:rPr>
        <w:t>Узуфруктарій зобов’язаний в</w:t>
      </w:r>
      <w:r w:rsidR="00DB2C50" w:rsidRPr="00F87D0B">
        <w:rPr>
          <w:w w:val="100"/>
        </w:rPr>
        <w:t xml:space="preserve">икористовувати майно, зазначене у пункті 1 </w:t>
      </w:r>
      <w:r w:rsidR="0008384C">
        <w:rPr>
          <w:w w:val="100"/>
        </w:rPr>
        <w:t>розпорядження</w:t>
      </w:r>
      <w:r w:rsidR="00DB2C50" w:rsidRPr="00F87D0B">
        <w:rPr>
          <w:w w:val="100"/>
        </w:rPr>
        <w:t xml:space="preserve">, згідно з цільовим призначенням, утримувати </w:t>
      </w:r>
      <w:r w:rsidR="0008384C">
        <w:rPr>
          <w:w w:val="100"/>
        </w:rPr>
        <w:t xml:space="preserve">вказане </w:t>
      </w:r>
      <w:r w:rsidR="00DB2C50" w:rsidRPr="00F87D0B">
        <w:rPr>
          <w:w w:val="100"/>
        </w:rPr>
        <w:t xml:space="preserve"> майно в належному стані, за власний рахунок проводити його </w:t>
      </w:r>
      <w:r w:rsidR="0008384C">
        <w:rPr>
          <w:w w:val="100"/>
        </w:rPr>
        <w:t>обслуговування</w:t>
      </w:r>
      <w:r w:rsidR="00DB2C50" w:rsidRPr="00F87D0B">
        <w:rPr>
          <w:w w:val="100"/>
        </w:rPr>
        <w:t>.</w:t>
      </w:r>
    </w:p>
    <w:p w:rsidR="00452A96" w:rsidRDefault="00452A96" w:rsidP="00452A96">
      <w:pPr>
        <w:pStyle w:val="10"/>
        <w:tabs>
          <w:tab w:val="left" w:pos="1134"/>
          <w:tab w:val="left" w:pos="5529"/>
        </w:tabs>
        <w:spacing w:before="120" w:after="120"/>
        <w:ind w:left="0"/>
        <w:jc w:val="both"/>
        <w:rPr>
          <w:w w:val="100"/>
        </w:rPr>
      </w:pPr>
      <w:r>
        <w:rPr>
          <w:w w:val="100"/>
        </w:rPr>
        <w:t xml:space="preserve">          </w:t>
      </w:r>
      <w:r w:rsidR="00B573FA">
        <w:rPr>
          <w:w w:val="100"/>
        </w:rPr>
        <w:t>5</w:t>
      </w:r>
      <w:r>
        <w:rPr>
          <w:w w:val="100"/>
        </w:rPr>
        <w:t xml:space="preserve">.2. </w:t>
      </w:r>
      <w:r w:rsidR="00232A4F">
        <w:rPr>
          <w:w w:val="100"/>
        </w:rPr>
        <w:t xml:space="preserve">  </w:t>
      </w:r>
      <w:r w:rsidR="00DB2C50">
        <w:rPr>
          <w:w w:val="100"/>
        </w:rPr>
        <w:t>Узуфруктарій н</w:t>
      </w:r>
      <w:r w:rsidR="00DB2C50" w:rsidRPr="00F87D0B">
        <w:rPr>
          <w:w w:val="100"/>
        </w:rPr>
        <w:t>есе витрати, пов’язані з утриманням, користу</w:t>
      </w:r>
      <w:r w:rsidR="00190484">
        <w:rPr>
          <w:w w:val="100"/>
        </w:rPr>
        <w:t>ванням та обслуговуванням майна</w:t>
      </w:r>
      <w:r w:rsidR="00DB2C50" w:rsidRPr="00F87D0B">
        <w:rPr>
          <w:w w:val="100"/>
        </w:rPr>
        <w:t>.</w:t>
      </w:r>
    </w:p>
    <w:p w:rsidR="00DB2C50" w:rsidRPr="00F87D0B" w:rsidRDefault="00452A96" w:rsidP="00452A96">
      <w:pPr>
        <w:pStyle w:val="10"/>
        <w:tabs>
          <w:tab w:val="left" w:pos="1134"/>
          <w:tab w:val="left" w:pos="5529"/>
        </w:tabs>
        <w:spacing w:before="120" w:after="120"/>
        <w:ind w:left="0"/>
        <w:jc w:val="both"/>
        <w:rPr>
          <w:w w:val="100"/>
        </w:rPr>
      </w:pPr>
      <w:r>
        <w:rPr>
          <w:w w:val="100"/>
        </w:rPr>
        <w:t xml:space="preserve">          </w:t>
      </w:r>
      <w:r w:rsidR="00B573FA">
        <w:rPr>
          <w:w w:val="100"/>
        </w:rPr>
        <w:t>5</w:t>
      </w:r>
      <w:r>
        <w:rPr>
          <w:w w:val="100"/>
        </w:rPr>
        <w:t>.3.</w:t>
      </w:r>
      <w:r w:rsidR="00232A4F">
        <w:rPr>
          <w:w w:val="100"/>
        </w:rPr>
        <w:t xml:space="preserve">  </w:t>
      </w:r>
      <w:r w:rsidR="00DB2C50">
        <w:rPr>
          <w:w w:val="100"/>
        </w:rPr>
        <w:t>Узуфруктарій н</w:t>
      </w:r>
      <w:r w:rsidR="00DB2C50" w:rsidRPr="00F87D0B">
        <w:rPr>
          <w:w w:val="100"/>
        </w:rPr>
        <w:t>е може відчужувати майно.</w:t>
      </w:r>
    </w:p>
    <w:p w:rsidR="00DB2C50" w:rsidRPr="00590943" w:rsidRDefault="00590943" w:rsidP="000B7FF7">
      <w:pPr>
        <w:pStyle w:val="1"/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/>
        <w:ind w:left="0" w:firstLine="709"/>
        <w:jc w:val="both"/>
        <w:rPr>
          <w:rFonts w:cs="Arial"/>
          <w:w w:val="100"/>
        </w:rPr>
      </w:pPr>
      <w:r>
        <w:rPr>
          <w:rFonts w:cs="Arial"/>
          <w:w w:val="100"/>
        </w:rPr>
        <w:t>Встановити, що узуфрукт комунального майна</w:t>
      </w:r>
      <w:r>
        <w:rPr>
          <w:w w:val="100"/>
        </w:rPr>
        <w:t xml:space="preserve">, зазначеного в </w:t>
      </w:r>
      <w:r w:rsidRPr="001F56A5">
        <w:rPr>
          <w:w w:val="100"/>
        </w:rPr>
        <w:t>пункті 1</w:t>
      </w:r>
      <w:r>
        <w:rPr>
          <w:w w:val="100"/>
        </w:rPr>
        <w:t xml:space="preserve"> цього</w:t>
      </w:r>
      <w:r w:rsidRPr="001F56A5">
        <w:rPr>
          <w:w w:val="100"/>
        </w:rPr>
        <w:t xml:space="preserve"> </w:t>
      </w:r>
      <w:r>
        <w:rPr>
          <w:w w:val="100"/>
        </w:rPr>
        <w:t>розпорядження припиняється у разі:</w:t>
      </w:r>
    </w:p>
    <w:p w:rsidR="00590943" w:rsidRDefault="00B573FA" w:rsidP="00590943">
      <w:pPr>
        <w:pStyle w:val="1"/>
        <w:shd w:val="clear" w:color="auto" w:fill="FFFFFF"/>
        <w:tabs>
          <w:tab w:val="left" w:pos="1134"/>
        </w:tabs>
        <w:spacing w:before="120" w:after="120"/>
        <w:ind w:left="709"/>
        <w:jc w:val="both"/>
        <w:rPr>
          <w:w w:val="100"/>
        </w:rPr>
      </w:pPr>
      <w:r>
        <w:rPr>
          <w:w w:val="100"/>
        </w:rPr>
        <w:t>6</w:t>
      </w:r>
      <w:r w:rsidR="00590943">
        <w:rPr>
          <w:w w:val="100"/>
        </w:rPr>
        <w:t>.1.    припинення узуфруктарія в результаті його ліквідації;</w:t>
      </w:r>
    </w:p>
    <w:p w:rsidR="00590943" w:rsidRDefault="00590943" w:rsidP="00590943">
      <w:pPr>
        <w:pStyle w:val="1"/>
        <w:shd w:val="clear" w:color="auto" w:fill="FFFFFF"/>
        <w:tabs>
          <w:tab w:val="left" w:pos="1134"/>
        </w:tabs>
        <w:spacing w:before="120" w:after="120"/>
        <w:ind w:left="0"/>
        <w:jc w:val="both"/>
        <w:rPr>
          <w:w w:val="100"/>
        </w:rPr>
      </w:pPr>
      <w:r>
        <w:rPr>
          <w:w w:val="100"/>
        </w:rPr>
        <w:t xml:space="preserve">          </w:t>
      </w:r>
      <w:r w:rsidR="00A2406D">
        <w:rPr>
          <w:w w:val="100"/>
        </w:rPr>
        <w:t>6</w:t>
      </w:r>
      <w:r>
        <w:rPr>
          <w:w w:val="100"/>
        </w:rPr>
        <w:t>.2.   загибелі або припинення існування майна, щодо якого встановлено узуфрукт комунального майна;</w:t>
      </w:r>
    </w:p>
    <w:p w:rsidR="00590943" w:rsidRDefault="00590943" w:rsidP="00590943">
      <w:pPr>
        <w:pStyle w:val="1"/>
        <w:shd w:val="clear" w:color="auto" w:fill="FFFFFF"/>
        <w:tabs>
          <w:tab w:val="left" w:pos="1134"/>
        </w:tabs>
        <w:spacing w:before="120" w:after="120"/>
        <w:ind w:left="0"/>
        <w:jc w:val="both"/>
        <w:rPr>
          <w:w w:val="100"/>
        </w:rPr>
      </w:pPr>
      <w:r>
        <w:rPr>
          <w:w w:val="100"/>
        </w:rPr>
        <w:t xml:space="preserve">          </w:t>
      </w:r>
      <w:r w:rsidR="00A2406D">
        <w:rPr>
          <w:w w:val="100"/>
        </w:rPr>
        <w:t>6</w:t>
      </w:r>
      <w:r>
        <w:rPr>
          <w:w w:val="100"/>
        </w:rPr>
        <w:t>.3. 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:rsidR="00590943" w:rsidRDefault="00590943" w:rsidP="00590943">
      <w:pPr>
        <w:pStyle w:val="1"/>
        <w:shd w:val="clear" w:color="auto" w:fill="FFFFFF"/>
        <w:tabs>
          <w:tab w:val="left" w:pos="1134"/>
        </w:tabs>
        <w:spacing w:before="120" w:after="120"/>
        <w:ind w:left="0"/>
        <w:jc w:val="both"/>
        <w:rPr>
          <w:w w:val="100"/>
        </w:rPr>
      </w:pPr>
      <w:r>
        <w:rPr>
          <w:w w:val="100"/>
        </w:rPr>
        <w:t xml:space="preserve">    </w:t>
      </w:r>
      <w:r w:rsidR="00A2406D">
        <w:rPr>
          <w:w w:val="100"/>
        </w:rPr>
        <w:t xml:space="preserve">      6</w:t>
      </w:r>
      <w:r>
        <w:rPr>
          <w:w w:val="100"/>
        </w:rPr>
        <w:t>.4. прийняття розпорядження (рішення) про припинення узуфрукту комунального майна;</w:t>
      </w:r>
    </w:p>
    <w:p w:rsidR="00590943" w:rsidRDefault="00590943" w:rsidP="00590943">
      <w:pPr>
        <w:pStyle w:val="1"/>
        <w:shd w:val="clear" w:color="auto" w:fill="FFFFFF"/>
        <w:tabs>
          <w:tab w:val="left" w:pos="1134"/>
        </w:tabs>
        <w:spacing w:before="120" w:after="120"/>
        <w:ind w:left="0"/>
        <w:jc w:val="both"/>
      </w:pPr>
      <w:r>
        <w:rPr>
          <w:w w:val="100"/>
        </w:rPr>
        <w:t xml:space="preserve">   </w:t>
      </w:r>
      <w:r w:rsidR="00A2406D">
        <w:rPr>
          <w:w w:val="100"/>
        </w:rPr>
        <w:t xml:space="preserve">       6</w:t>
      </w:r>
      <w:r>
        <w:rPr>
          <w:w w:val="100"/>
        </w:rPr>
        <w:t>.5.   припинення узуфрукту комунального майна за рішенням суду.</w:t>
      </w:r>
      <w:r w:rsidR="0008384C">
        <w:t xml:space="preserve"> </w:t>
      </w:r>
      <w:r w:rsidR="00DB2C50">
        <w:t xml:space="preserve">     </w:t>
      </w:r>
    </w:p>
    <w:p w:rsidR="003C47B8" w:rsidRPr="009612F1" w:rsidRDefault="00590943" w:rsidP="003C47B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DB2C5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B7FF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B7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2FBB">
        <w:rPr>
          <w:rFonts w:ascii="Times New Roman" w:hAnsi="Times New Roman"/>
          <w:sz w:val="28"/>
          <w:szCs w:val="28"/>
          <w:lang w:val="uk-UA"/>
        </w:rPr>
        <w:t>7</w:t>
      </w:r>
      <w:r w:rsidR="005D34D3" w:rsidRPr="009612F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C47B8" w:rsidRPr="009612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3C47B8">
        <w:rPr>
          <w:rFonts w:ascii="Times New Roman" w:hAnsi="Times New Roman"/>
          <w:sz w:val="28"/>
          <w:szCs w:val="28"/>
          <w:lang w:val="uk-UA"/>
        </w:rPr>
        <w:t xml:space="preserve">розпорядження </w:t>
      </w:r>
      <w:r w:rsidR="003C47B8" w:rsidRPr="004028CF">
        <w:rPr>
          <w:rFonts w:ascii="Times New Roman" w:hAnsi="Times New Roman"/>
          <w:sz w:val="28"/>
          <w:szCs w:val="28"/>
          <w:lang w:val="uk-UA"/>
        </w:rPr>
        <w:t>покласти на заступника міського голови з питань діяльності виконавчих органів міської ради Олександра БОНДАРЕНКА</w:t>
      </w:r>
      <w:r w:rsidR="003C47B8">
        <w:rPr>
          <w:rFonts w:ascii="Times New Roman" w:hAnsi="Times New Roman"/>
          <w:sz w:val="28"/>
          <w:szCs w:val="28"/>
          <w:lang w:val="uk-UA"/>
        </w:rPr>
        <w:t>.</w:t>
      </w:r>
    </w:p>
    <w:p w:rsidR="00077414" w:rsidRDefault="00077414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28CF" w:rsidRPr="009612F1" w:rsidRDefault="004028CF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7414" w:rsidRPr="009612F1" w:rsidRDefault="005D34D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12F1">
        <w:rPr>
          <w:rFonts w:ascii="Times New Roman" w:hAnsi="Times New Roman"/>
          <w:sz w:val="28"/>
          <w:szCs w:val="28"/>
          <w:lang w:val="uk-UA"/>
        </w:rPr>
        <w:t xml:space="preserve">Начальник міської </w:t>
      </w:r>
    </w:p>
    <w:p w:rsidR="009612F1" w:rsidRDefault="005D34D3" w:rsidP="0050696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12F1">
        <w:rPr>
          <w:rFonts w:ascii="Times New Roman" w:hAnsi="Times New Roman"/>
          <w:sz w:val="28"/>
          <w:szCs w:val="28"/>
          <w:lang w:val="uk-UA"/>
        </w:rPr>
        <w:t xml:space="preserve">військової адміністрації                                                      </w:t>
      </w:r>
      <w:r w:rsidR="009B504A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9612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2A9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612F1">
        <w:rPr>
          <w:rFonts w:ascii="Times New Roman" w:hAnsi="Times New Roman"/>
          <w:sz w:val="28"/>
          <w:szCs w:val="28"/>
          <w:lang w:val="uk-UA"/>
        </w:rPr>
        <w:t>Сергій КАЛІМАН</w:t>
      </w:r>
      <w:r w:rsidR="009612F1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</w:t>
      </w:r>
    </w:p>
    <w:p w:rsidR="009612F1" w:rsidRDefault="009612F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EF0B3E" w:rsidRDefault="00EF0B3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B573FA" w:rsidRDefault="00B573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B573FA" w:rsidRDefault="00B573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B573FA" w:rsidRDefault="00B573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B573FA" w:rsidRDefault="00B573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B573FA" w:rsidRDefault="00B573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B573FA" w:rsidRDefault="00B573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1D2F60" w:rsidRDefault="001D2F6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B573FA" w:rsidRDefault="00B573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B573FA" w:rsidRDefault="00B573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B573FA" w:rsidRDefault="00B573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B573FA" w:rsidRPr="00B573FA" w:rsidRDefault="00B573FA" w:rsidP="00B573FA">
      <w:pPr>
        <w:pStyle w:val="a8"/>
        <w:ind w:left="4962" w:right="-391"/>
        <w:rPr>
          <w:sz w:val="28"/>
          <w:szCs w:val="28"/>
          <w:lang w:val="uk-UA"/>
        </w:rPr>
      </w:pPr>
      <w:r w:rsidRPr="00B573FA">
        <w:rPr>
          <w:sz w:val="28"/>
          <w:szCs w:val="28"/>
          <w:lang w:val="uk-UA"/>
        </w:rPr>
        <w:lastRenderedPageBreak/>
        <w:t>ЗАТВЕРДЖЕНО</w:t>
      </w:r>
    </w:p>
    <w:p w:rsidR="00B573FA" w:rsidRDefault="00B573FA" w:rsidP="00B573FA">
      <w:pPr>
        <w:spacing w:line="240" w:lineRule="auto"/>
        <w:ind w:left="49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73FA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B573FA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Василівської міської військової адміністрації від </w:t>
      </w:r>
      <w:r w:rsidR="001D2F60">
        <w:rPr>
          <w:rFonts w:ascii="Times New Roman" w:hAnsi="Times New Roman" w:cs="Times New Roman"/>
          <w:sz w:val="28"/>
          <w:szCs w:val="28"/>
          <w:lang w:val="uk-UA"/>
        </w:rPr>
        <w:t>11.17.</w:t>
      </w:r>
      <w:r w:rsidRPr="00B573FA">
        <w:rPr>
          <w:rFonts w:ascii="Times New Roman" w:hAnsi="Times New Roman" w:cs="Times New Roman"/>
          <w:sz w:val="28"/>
          <w:szCs w:val="28"/>
          <w:lang w:val="uk-UA"/>
        </w:rPr>
        <w:t xml:space="preserve">2025 № </w:t>
      </w:r>
      <w:r w:rsidR="00641920">
        <w:rPr>
          <w:rFonts w:ascii="Times New Roman" w:hAnsi="Times New Roman" w:cs="Times New Roman"/>
          <w:sz w:val="28"/>
          <w:szCs w:val="28"/>
          <w:lang w:val="uk-UA"/>
        </w:rPr>
        <w:t>197</w:t>
      </w:r>
    </w:p>
    <w:p w:rsidR="00B573FA" w:rsidRDefault="00B573FA" w:rsidP="00B573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73FA" w:rsidRPr="00047D0C" w:rsidRDefault="00B573FA" w:rsidP="00B573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D0C">
        <w:rPr>
          <w:rFonts w:ascii="Times New Roman" w:hAnsi="Times New Roman" w:cs="Times New Roman"/>
          <w:b/>
          <w:sz w:val="28"/>
          <w:szCs w:val="28"/>
          <w:lang w:val="uk-UA"/>
        </w:rPr>
        <w:t>СКЛАД</w:t>
      </w:r>
    </w:p>
    <w:p w:rsidR="00B573FA" w:rsidRPr="000A6737" w:rsidRDefault="00047D0C" w:rsidP="00047D0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D0C">
        <w:rPr>
          <w:rFonts w:ascii="Times New Roman" w:hAnsi="Times New Roman" w:cs="Times New Roman"/>
          <w:b/>
          <w:sz w:val="28"/>
          <w:szCs w:val="28"/>
          <w:lang w:val="uk-UA"/>
        </w:rPr>
        <w:t>комісії приймання-передачі комунального майна</w:t>
      </w:r>
      <w:r w:rsidR="006E74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праві узуфрукту</w:t>
      </w:r>
      <w:r w:rsidRPr="00047D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балансу Василівської міської ради Запорізької області на баланс комунального закладу </w:t>
      </w:r>
      <w:r w:rsidR="000A6737" w:rsidRPr="000A6737">
        <w:rPr>
          <w:rFonts w:ascii="Times New Roman" w:hAnsi="Times New Roman" w:cs="Times New Roman"/>
          <w:b/>
          <w:sz w:val="28"/>
          <w:szCs w:val="28"/>
          <w:lang w:val="uk-UA"/>
        </w:rPr>
        <w:t>«Кам’янська гімназія» Василівської міської ради Запорізької області</w:t>
      </w:r>
    </w:p>
    <w:p w:rsidR="00047D0C" w:rsidRDefault="00047D0C" w:rsidP="00047D0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4"/>
        <w:gridCol w:w="471"/>
        <w:gridCol w:w="4921"/>
      </w:tblGrid>
      <w:tr w:rsidR="00047D0C" w:rsidRPr="00D261C8" w:rsidTr="00EC4F83">
        <w:trPr>
          <w:trHeight w:val="699"/>
        </w:trPr>
        <w:tc>
          <w:tcPr>
            <w:tcW w:w="3964" w:type="dxa"/>
            <w:shd w:val="clear" w:color="auto" w:fill="auto"/>
          </w:tcPr>
          <w:p w:rsidR="00047D0C" w:rsidRPr="00D261C8" w:rsidRDefault="00047D0C" w:rsidP="00EC4F83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D261C8">
              <w:rPr>
                <w:rFonts w:eastAsia="Calibri"/>
                <w:sz w:val="28"/>
                <w:szCs w:val="28"/>
              </w:rPr>
              <w:t xml:space="preserve">БОНДАРЕНКО </w:t>
            </w:r>
          </w:p>
          <w:p w:rsidR="00047D0C" w:rsidRPr="00D261C8" w:rsidRDefault="00047D0C" w:rsidP="00EC4F83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D261C8">
              <w:rPr>
                <w:rFonts w:eastAsia="Calibri"/>
                <w:sz w:val="28"/>
                <w:szCs w:val="28"/>
              </w:rPr>
              <w:t xml:space="preserve">Олександр Сергійович </w:t>
            </w:r>
          </w:p>
        </w:tc>
        <w:tc>
          <w:tcPr>
            <w:tcW w:w="471" w:type="dxa"/>
            <w:shd w:val="clear" w:color="auto" w:fill="auto"/>
          </w:tcPr>
          <w:p w:rsidR="00047D0C" w:rsidRPr="00D261C8" w:rsidRDefault="00047D0C" w:rsidP="00EC4F83">
            <w:pPr>
              <w:pStyle w:val="TableParagraph"/>
              <w:spacing w:line="311" w:lineRule="exact"/>
              <w:ind w:left="0" w:right="110"/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auto"/>
          </w:tcPr>
          <w:p w:rsidR="00047D0C" w:rsidRPr="00D261C8" w:rsidRDefault="00047D0C" w:rsidP="00EC5C12">
            <w:pPr>
              <w:pStyle w:val="TableParagraph"/>
              <w:ind w:left="115"/>
              <w:jc w:val="both"/>
              <w:rPr>
                <w:rFonts w:eastAsia="Calibri"/>
                <w:sz w:val="28"/>
                <w:szCs w:val="28"/>
              </w:rPr>
            </w:pPr>
            <w:r w:rsidRPr="00D261C8">
              <w:rPr>
                <w:rFonts w:eastAsia="Calibri"/>
                <w:sz w:val="28"/>
                <w:szCs w:val="28"/>
              </w:rPr>
              <w:t>заступник міського голови з питань діяльності</w:t>
            </w:r>
            <w:r w:rsidRPr="00D261C8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261C8">
              <w:rPr>
                <w:rFonts w:eastAsia="Calibri"/>
                <w:sz w:val="28"/>
                <w:szCs w:val="28"/>
              </w:rPr>
              <w:t>виконавчих</w:t>
            </w:r>
            <w:r w:rsidRPr="00D261C8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D261C8">
              <w:rPr>
                <w:rFonts w:eastAsia="Calibri"/>
                <w:sz w:val="28"/>
                <w:szCs w:val="28"/>
              </w:rPr>
              <w:t>органів</w:t>
            </w:r>
            <w:r w:rsidRPr="00D261C8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D261C8">
              <w:rPr>
                <w:rFonts w:eastAsia="Calibri"/>
                <w:sz w:val="28"/>
                <w:szCs w:val="28"/>
              </w:rPr>
              <w:t>міської</w:t>
            </w:r>
            <w:r w:rsidRPr="00D261C8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261C8">
              <w:rPr>
                <w:rFonts w:eastAsia="Calibri"/>
                <w:sz w:val="28"/>
                <w:szCs w:val="28"/>
              </w:rPr>
              <w:t>ради,</w:t>
            </w:r>
            <w:r w:rsidRPr="00D261C8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="00EC5C12">
              <w:rPr>
                <w:rFonts w:eastAsia="Calibri"/>
                <w:sz w:val="28"/>
                <w:szCs w:val="28"/>
              </w:rPr>
              <w:t>голова</w:t>
            </w:r>
            <w:r w:rsidRPr="00D261C8">
              <w:rPr>
                <w:rFonts w:eastAsia="Calibri"/>
                <w:sz w:val="28"/>
                <w:szCs w:val="28"/>
              </w:rPr>
              <w:t xml:space="preserve"> комісії</w:t>
            </w:r>
          </w:p>
        </w:tc>
      </w:tr>
      <w:tr w:rsidR="00047D0C" w:rsidRPr="00D261C8" w:rsidTr="00EC4F83">
        <w:trPr>
          <w:trHeight w:val="555"/>
        </w:trPr>
        <w:tc>
          <w:tcPr>
            <w:tcW w:w="3964" w:type="dxa"/>
            <w:shd w:val="clear" w:color="auto" w:fill="auto"/>
          </w:tcPr>
          <w:p w:rsidR="00047D0C" w:rsidRPr="00D261C8" w:rsidRDefault="00047D0C" w:rsidP="00EC4F83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D261C8">
              <w:rPr>
                <w:rFonts w:eastAsia="Calibri"/>
                <w:sz w:val="28"/>
                <w:szCs w:val="28"/>
              </w:rPr>
              <w:t xml:space="preserve">Члени комісії: </w:t>
            </w:r>
          </w:p>
        </w:tc>
        <w:tc>
          <w:tcPr>
            <w:tcW w:w="471" w:type="dxa"/>
            <w:shd w:val="clear" w:color="auto" w:fill="auto"/>
          </w:tcPr>
          <w:p w:rsidR="00047D0C" w:rsidRPr="00D261C8" w:rsidRDefault="00047D0C" w:rsidP="00EC4F83">
            <w:pPr>
              <w:pStyle w:val="TableParagraph"/>
              <w:spacing w:before="54"/>
              <w:ind w:left="0" w:right="137"/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auto"/>
          </w:tcPr>
          <w:p w:rsidR="00047D0C" w:rsidRPr="00D261C8" w:rsidRDefault="00047D0C" w:rsidP="00EC4F83">
            <w:pPr>
              <w:pStyle w:val="TableParagraph"/>
              <w:spacing w:before="54"/>
              <w:ind w:left="115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C5C12" w:rsidRPr="00641920" w:rsidTr="00EC4F83">
        <w:trPr>
          <w:trHeight w:val="795"/>
        </w:trPr>
        <w:tc>
          <w:tcPr>
            <w:tcW w:w="3964" w:type="dxa"/>
            <w:shd w:val="clear" w:color="auto" w:fill="auto"/>
          </w:tcPr>
          <w:p w:rsidR="00EC5C12" w:rsidRDefault="00EC5C12" w:rsidP="00EC4F83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КАЛАШНІКОВА </w:t>
            </w:r>
          </w:p>
          <w:p w:rsidR="00EC5C12" w:rsidRPr="00D261C8" w:rsidRDefault="00EC5C12" w:rsidP="00EC4F83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Ірина Петрівна</w:t>
            </w:r>
          </w:p>
        </w:tc>
        <w:tc>
          <w:tcPr>
            <w:tcW w:w="471" w:type="dxa"/>
            <w:shd w:val="clear" w:color="auto" w:fill="auto"/>
          </w:tcPr>
          <w:p w:rsidR="00EC5C12" w:rsidRPr="00D261C8" w:rsidRDefault="00EC5C12" w:rsidP="00EC4F83">
            <w:pPr>
              <w:pStyle w:val="TableParagraph"/>
              <w:spacing w:before="54"/>
              <w:ind w:left="0" w:right="137"/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auto"/>
          </w:tcPr>
          <w:p w:rsidR="00EC5C12" w:rsidRPr="00D261C8" w:rsidRDefault="009371E4" w:rsidP="00EC4F83">
            <w:pPr>
              <w:pStyle w:val="TableParagraph"/>
              <w:spacing w:before="54" w:line="322" w:lineRule="exact"/>
              <w:ind w:left="115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бухгалтер, </w:t>
            </w:r>
            <w:r w:rsidR="00EC5C12">
              <w:rPr>
                <w:sz w:val="28"/>
                <w:szCs w:val="28"/>
              </w:rPr>
              <w:t xml:space="preserve">начальник відділу бухгалтерського обліку, звітності та господарських питань </w:t>
            </w:r>
            <w:r w:rsidR="00EC5C12" w:rsidRPr="00DD4845">
              <w:rPr>
                <w:sz w:val="28"/>
                <w:szCs w:val="28"/>
              </w:rPr>
              <w:t>апарату Василівської міської ради Запорізької області</w:t>
            </w:r>
          </w:p>
        </w:tc>
      </w:tr>
      <w:tr w:rsidR="00047D0C" w:rsidRPr="000A6737" w:rsidTr="00EC4F83">
        <w:trPr>
          <w:trHeight w:val="876"/>
        </w:trPr>
        <w:tc>
          <w:tcPr>
            <w:tcW w:w="3964" w:type="dxa"/>
            <w:shd w:val="clear" w:color="auto" w:fill="auto"/>
          </w:tcPr>
          <w:p w:rsidR="00EC5C12" w:rsidRDefault="00EC5C12" w:rsidP="00EC4F83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  <w:p w:rsidR="000A6737" w:rsidRDefault="000A6737" w:rsidP="00EC4F83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СЕМЕРЕНКО </w:t>
            </w:r>
          </w:p>
          <w:p w:rsidR="00047D0C" w:rsidRPr="00D261C8" w:rsidRDefault="000A6737" w:rsidP="00EC4F83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Неля Валеріївна</w:t>
            </w:r>
          </w:p>
        </w:tc>
        <w:tc>
          <w:tcPr>
            <w:tcW w:w="471" w:type="dxa"/>
            <w:shd w:val="clear" w:color="auto" w:fill="auto"/>
          </w:tcPr>
          <w:p w:rsidR="00047D0C" w:rsidRPr="00D261C8" w:rsidRDefault="00047D0C" w:rsidP="00EC4F83">
            <w:pPr>
              <w:pStyle w:val="TableParagraph"/>
              <w:spacing w:before="55"/>
              <w:ind w:left="0" w:right="110"/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auto"/>
          </w:tcPr>
          <w:p w:rsidR="00EC5C12" w:rsidRDefault="00EC5C12" w:rsidP="00EC4F83">
            <w:pPr>
              <w:pStyle w:val="TableParagraph"/>
              <w:ind w:left="115"/>
              <w:jc w:val="both"/>
              <w:rPr>
                <w:sz w:val="28"/>
              </w:rPr>
            </w:pPr>
          </w:p>
          <w:p w:rsidR="00047D0C" w:rsidRDefault="005B5762" w:rsidP="00EC4F83">
            <w:pPr>
              <w:pStyle w:val="TableParagraph"/>
              <w:ind w:left="115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</w:rPr>
              <w:t>т</w:t>
            </w:r>
            <w:r w:rsidR="000A6737">
              <w:rPr>
                <w:sz w:val="28"/>
              </w:rPr>
              <w:t xml:space="preserve">имчасово виконуюча обов’язки </w:t>
            </w:r>
            <w:r w:rsidR="00EC5C12">
              <w:rPr>
                <w:sz w:val="28"/>
              </w:rPr>
              <w:t>директор</w:t>
            </w:r>
            <w:r w:rsidR="000A6737">
              <w:rPr>
                <w:sz w:val="28"/>
              </w:rPr>
              <w:t>а</w:t>
            </w:r>
            <w:r w:rsidR="00EC5C12" w:rsidRPr="009B1129">
              <w:rPr>
                <w:sz w:val="28"/>
              </w:rPr>
              <w:t xml:space="preserve"> комунального закладу </w:t>
            </w:r>
            <w:r w:rsidR="000A6737" w:rsidRPr="000A6737">
              <w:rPr>
                <w:sz w:val="28"/>
              </w:rPr>
              <w:t>«Кам’янська гімназія» Василівської міської ради Запорізької області</w:t>
            </w:r>
          </w:p>
          <w:p w:rsidR="00047D0C" w:rsidRPr="00D261C8" w:rsidRDefault="00047D0C" w:rsidP="00EC4F83">
            <w:pPr>
              <w:pStyle w:val="TableParagraph"/>
              <w:ind w:left="115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47D0C" w:rsidRPr="00641920" w:rsidTr="00EC4F83">
        <w:trPr>
          <w:trHeight w:val="876"/>
        </w:trPr>
        <w:tc>
          <w:tcPr>
            <w:tcW w:w="3964" w:type="dxa"/>
            <w:shd w:val="clear" w:color="auto" w:fill="auto"/>
          </w:tcPr>
          <w:p w:rsidR="00047D0C" w:rsidRPr="00D261C8" w:rsidRDefault="005B5762" w:rsidP="00EC4F83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НАДТОЧІЙ Ріта Володимирівна</w:t>
            </w:r>
          </w:p>
        </w:tc>
        <w:tc>
          <w:tcPr>
            <w:tcW w:w="471" w:type="dxa"/>
            <w:shd w:val="clear" w:color="auto" w:fill="auto"/>
          </w:tcPr>
          <w:p w:rsidR="00047D0C" w:rsidRPr="00D261C8" w:rsidRDefault="00047D0C" w:rsidP="00EC4F83">
            <w:pPr>
              <w:pStyle w:val="TableParagraph"/>
              <w:spacing w:before="54"/>
              <w:ind w:left="0" w:right="110"/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auto"/>
          </w:tcPr>
          <w:p w:rsidR="00047D0C" w:rsidRDefault="00CF458A" w:rsidP="00EC4F83">
            <w:pPr>
              <w:pStyle w:val="TableParagraph"/>
              <w:ind w:left="113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головний </w:t>
            </w:r>
            <w:r w:rsidR="00EC5C12">
              <w:rPr>
                <w:rFonts w:eastAsia="Calibri"/>
                <w:sz w:val="28"/>
                <w:szCs w:val="28"/>
              </w:rPr>
              <w:t xml:space="preserve">бухгалтер </w:t>
            </w:r>
            <w:r w:rsidR="005B5762" w:rsidRPr="009B1129">
              <w:rPr>
                <w:sz w:val="28"/>
              </w:rPr>
              <w:t xml:space="preserve">комунального закладу </w:t>
            </w:r>
            <w:r w:rsidR="005B5762" w:rsidRPr="000A6737">
              <w:rPr>
                <w:sz w:val="28"/>
              </w:rPr>
              <w:t>«Кам’янська гімназія» Василівської міської ради Запорізької області</w:t>
            </w:r>
          </w:p>
          <w:p w:rsidR="00047D0C" w:rsidRPr="00D261C8" w:rsidRDefault="00047D0C" w:rsidP="00EC4F83">
            <w:pPr>
              <w:pStyle w:val="TableParagraph"/>
              <w:ind w:left="113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047D0C" w:rsidRPr="00047D0C" w:rsidRDefault="00047D0C" w:rsidP="00047D0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</w:p>
    <w:p w:rsidR="009371E4" w:rsidRPr="009371E4" w:rsidRDefault="009371E4" w:rsidP="009371E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9371E4">
        <w:rPr>
          <w:rFonts w:ascii="Times New Roman" w:hAnsi="Times New Roman" w:cs="Times New Roman"/>
          <w:sz w:val="28"/>
          <w:szCs w:val="28"/>
          <w:lang w:val="uk-UA" w:eastAsia="zh-CN"/>
        </w:rPr>
        <w:t>Перший заступник начальника</w:t>
      </w:r>
    </w:p>
    <w:p w:rsidR="00EC5C12" w:rsidRPr="009371E4" w:rsidRDefault="009371E4" w:rsidP="009371E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9371E4">
        <w:rPr>
          <w:rFonts w:ascii="Times New Roman" w:hAnsi="Times New Roman" w:cs="Times New Roman"/>
          <w:sz w:val="28"/>
          <w:szCs w:val="28"/>
          <w:lang w:val="uk-UA" w:eastAsia="zh-CN"/>
        </w:rPr>
        <w:t>міської військової адміністрації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ab/>
        <w:t xml:space="preserve">           Оксана МІНАКОВА</w:t>
      </w:r>
    </w:p>
    <w:sectPr w:rsidR="00EC5C12" w:rsidRPr="009371E4" w:rsidSect="004028CF">
      <w:pgSz w:w="11906" w:h="16838"/>
      <w:pgMar w:top="4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E59" w:rsidRDefault="00547E59">
      <w:pPr>
        <w:spacing w:line="240" w:lineRule="auto"/>
      </w:pPr>
      <w:r>
        <w:separator/>
      </w:r>
    </w:p>
  </w:endnote>
  <w:endnote w:type="continuationSeparator" w:id="0">
    <w:p w:rsidR="00547E59" w:rsidRDefault="00547E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E59" w:rsidRDefault="00547E59">
      <w:pPr>
        <w:spacing w:after="0"/>
      </w:pPr>
      <w:r>
        <w:separator/>
      </w:r>
    </w:p>
  </w:footnote>
  <w:footnote w:type="continuationSeparator" w:id="0">
    <w:p w:rsidR="00547E59" w:rsidRDefault="00547E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13DFA"/>
    <w:multiLevelType w:val="hybridMultilevel"/>
    <w:tmpl w:val="62444374"/>
    <w:lvl w:ilvl="0" w:tplc="FB84996C">
      <w:start w:val="1"/>
      <w:numFmt w:val="decimal"/>
      <w:lvlText w:val="%1."/>
      <w:lvlJc w:val="left"/>
      <w:pPr>
        <w:ind w:left="208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35344884"/>
    <w:multiLevelType w:val="multilevel"/>
    <w:tmpl w:val="6C7AF30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84" w:hanging="2160"/>
      </w:pPr>
      <w:rPr>
        <w:rFonts w:hint="default"/>
      </w:rPr>
    </w:lvl>
  </w:abstractNum>
  <w:abstractNum w:abstractNumId="2">
    <w:nsid w:val="3D9A0B90"/>
    <w:multiLevelType w:val="multilevel"/>
    <w:tmpl w:val="C7F460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3">
    <w:nsid w:val="51B96A65"/>
    <w:multiLevelType w:val="multilevel"/>
    <w:tmpl w:val="25F0BE14"/>
    <w:lvl w:ilvl="0">
      <w:start w:val="4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78BF1244"/>
    <w:multiLevelType w:val="hybridMultilevel"/>
    <w:tmpl w:val="62444374"/>
    <w:lvl w:ilvl="0" w:tplc="FB84996C">
      <w:start w:val="1"/>
      <w:numFmt w:val="decimal"/>
      <w:lvlText w:val="%1."/>
      <w:lvlJc w:val="left"/>
      <w:pPr>
        <w:ind w:left="208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A7"/>
    <w:rsid w:val="00046388"/>
    <w:rsid w:val="000468AD"/>
    <w:rsid w:val="00047D0C"/>
    <w:rsid w:val="00060F5E"/>
    <w:rsid w:val="00065491"/>
    <w:rsid w:val="00077414"/>
    <w:rsid w:val="0007753E"/>
    <w:rsid w:val="0008384C"/>
    <w:rsid w:val="000A0998"/>
    <w:rsid w:val="000A6737"/>
    <w:rsid w:val="000B74E3"/>
    <w:rsid w:val="000B7FF7"/>
    <w:rsid w:val="000C7588"/>
    <w:rsid w:val="000D055E"/>
    <w:rsid w:val="00176E59"/>
    <w:rsid w:val="001872DF"/>
    <w:rsid w:val="00190484"/>
    <w:rsid w:val="001D2F60"/>
    <w:rsid w:val="001F188E"/>
    <w:rsid w:val="00232A4F"/>
    <w:rsid w:val="002634A3"/>
    <w:rsid w:val="00295614"/>
    <w:rsid w:val="002E7141"/>
    <w:rsid w:val="003106AF"/>
    <w:rsid w:val="003265EB"/>
    <w:rsid w:val="003345D5"/>
    <w:rsid w:val="00343D72"/>
    <w:rsid w:val="003561CA"/>
    <w:rsid w:val="00376300"/>
    <w:rsid w:val="00386836"/>
    <w:rsid w:val="003C11A7"/>
    <w:rsid w:val="003C47B8"/>
    <w:rsid w:val="004028CF"/>
    <w:rsid w:val="00452A96"/>
    <w:rsid w:val="00506965"/>
    <w:rsid w:val="00547E59"/>
    <w:rsid w:val="00590943"/>
    <w:rsid w:val="005A36F1"/>
    <w:rsid w:val="005A5EC0"/>
    <w:rsid w:val="005B5762"/>
    <w:rsid w:val="005D1C73"/>
    <w:rsid w:val="005D34D3"/>
    <w:rsid w:val="00641920"/>
    <w:rsid w:val="00692FBB"/>
    <w:rsid w:val="006D6D52"/>
    <w:rsid w:val="006E74D3"/>
    <w:rsid w:val="00706F34"/>
    <w:rsid w:val="00751DB2"/>
    <w:rsid w:val="007972DB"/>
    <w:rsid w:val="007B4FB7"/>
    <w:rsid w:val="00824F29"/>
    <w:rsid w:val="0084215F"/>
    <w:rsid w:val="00856B57"/>
    <w:rsid w:val="00886BFF"/>
    <w:rsid w:val="008B31EC"/>
    <w:rsid w:val="008C1191"/>
    <w:rsid w:val="009371E4"/>
    <w:rsid w:val="00947DE0"/>
    <w:rsid w:val="009612F1"/>
    <w:rsid w:val="00961FC4"/>
    <w:rsid w:val="0098325A"/>
    <w:rsid w:val="009B504A"/>
    <w:rsid w:val="009B5C0E"/>
    <w:rsid w:val="00A12194"/>
    <w:rsid w:val="00A12E83"/>
    <w:rsid w:val="00A15B0E"/>
    <w:rsid w:val="00A2406D"/>
    <w:rsid w:val="00A301F2"/>
    <w:rsid w:val="00AC0B59"/>
    <w:rsid w:val="00B27967"/>
    <w:rsid w:val="00B573FA"/>
    <w:rsid w:val="00BA3932"/>
    <w:rsid w:val="00BE4B3F"/>
    <w:rsid w:val="00C01E27"/>
    <w:rsid w:val="00C14F90"/>
    <w:rsid w:val="00C23609"/>
    <w:rsid w:val="00C40C4E"/>
    <w:rsid w:val="00C969DC"/>
    <w:rsid w:val="00CA71E9"/>
    <w:rsid w:val="00CF36B6"/>
    <w:rsid w:val="00CF458A"/>
    <w:rsid w:val="00D029E0"/>
    <w:rsid w:val="00D21381"/>
    <w:rsid w:val="00D34FB2"/>
    <w:rsid w:val="00D44B61"/>
    <w:rsid w:val="00D47C78"/>
    <w:rsid w:val="00D67770"/>
    <w:rsid w:val="00DB2C50"/>
    <w:rsid w:val="00DB667B"/>
    <w:rsid w:val="00DD4F72"/>
    <w:rsid w:val="00DE7557"/>
    <w:rsid w:val="00E2059A"/>
    <w:rsid w:val="00E34A18"/>
    <w:rsid w:val="00E75367"/>
    <w:rsid w:val="00EA143C"/>
    <w:rsid w:val="00EC5C12"/>
    <w:rsid w:val="00EF0B3E"/>
    <w:rsid w:val="00F8133B"/>
    <w:rsid w:val="00F86B85"/>
    <w:rsid w:val="00FB065F"/>
    <w:rsid w:val="0392715D"/>
    <w:rsid w:val="115C4BC3"/>
    <w:rsid w:val="27A35F50"/>
    <w:rsid w:val="293B5B26"/>
    <w:rsid w:val="2C3D2137"/>
    <w:rsid w:val="2E0C6B1F"/>
    <w:rsid w:val="2EA8086E"/>
    <w:rsid w:val="30781CE1"/>
    <w:rsid w:val="327747E2"/>
    <w:rsid w:val="32F16975"/>
    <w:rsid w:val="37384CDD"/>
    <w:rsid w:val="3A5631E7"/>
    <w:rsid w:val="40A458D0"/>
    <w:rsid w:val="41623FEF"/>
    <w:rsid w:val="60F86F01"/>
    <w:rsid w:val="64824DE8"/>
    <w:rsid w:val="677055B6"/>
    <w:rsid w:val="6ACE4017"/>
    <w:rsid w:val="6C6366C3"/>
    <w:rsid w:val="71F2322C"/>
    <w:rsid w:val="7BE710DE"/>
    <w:rsid w:val="7CED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543CBDEF-EB9D-4303-8CF2-446A4EC1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  <w:lang w:val="uk-UA" w:eastAsia="uk-UA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  <w:style w:type="table" w:styleId="aa">
    <w:name w:val="Table Grid"/>
    <w:basedOn w:val="a1"/>
    <w:uiPriority w:val="59"/>
    <w:rsid w:val="009612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qFormat/>
    <w:rsid w:val="00EF0B3E"/>
    <w:pPr>
      <w:spacing w:after="240" w:line="240" w:lineRule="auto"/>
      <w:ind w:left="720" w:hanging="720"/>
      <w:jc w:val="center"/>
    </w:pPr>
    <w:rPr>
      <w:rFonts w:ascii="Times New Roman" w:eastAsia="Calibri" w:hAnsi="Times New Roman" w:cs="Times New Roman"/>
      <w:sz w:val="32"/>
      <w:szCs w:val="32"/>
      <w:lang w:val="uk-UA" w:eastAsia="ru-RU"/>
    </w:rPr>
  </w:style>
  <w:style w:type="paragraph" w:styleId="ac">
    <w:name w:val="Body Text"/>
    <w:basedOn w:val="a"/>
    <w:link w:val="ad"/>
    <w:semiHidden/>
    <w:rsid w:val="00EF0B3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d">
    <w:name w:val="Основной текст Знак"/>
    <w:basedOn w:val="a0"/>
    <w:link w:val="ac"/>
    <w:semiHidden/>
    <w:rsid w:val="00EF0B3E"/>
    <w:rPr>
      <w:rFonts w:eastAsia="Calibri"/>
      <w:sz w:val="28"/>
      <w:szCs w:val="28"/>
      <w:lang w:val="uk-UA"/>
    </w:rPr>
  </w:style>
  <w:style w:type="paragraph" w:customStyle="1" w:styleId="1">
    <w:name w:val="Абзац списка1"/>
    <w:basedOn w:val="a"/>
    <w:rsid w:val="00EF0B3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w w:val="87"/>
      <w:sz w:val="28"/>
      <w:szCs w:val="28"/>
      <w:lang w:val="uk-UA" w:eastAsia="ru-RU"/>
    </w:rPr>
  </w:style>
  <w:style w:type="paragraph" w:customStyle="1" w:styleId="10">
    <w:name w:val="Абзац списку1"/>
    <w:basedOn w:val="a"/>
    <w:rsid w:val="00EF0B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w w:val="87"/>
      <w:sz w:val="28"/>
      <w:szCs w:val="28"/>
      <w:lang w:val="uk-UA" w:eastAsia="ru-RU"/>
    </w:rPr>
  </w:style>
  <w:style w:type="paragraph" w:styleId="ae">
    <w:name w:val="header"/>
    <w:basedOn w:val="a"/>
    <w:link w:val="af"/>
    <w:rsid w:val="00047D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">
    <w:name w:val="Верхний колонтитул Знак"/>
    <w:basedOn w:val="a0"/>
    <w:link w:val="ae"/>
    <w:rsid w:val="00047D0C"/>
    <w:rPr>
      <w:rFonts w:eastAsia="Times New Roman"/>
      <w:sz w:val="24"/>
      <w:szCs w:val="24"/>
      <w:lang w:eastAsia="zh-CN"/>
    </w:rPr>
  </w:style>
  <w:style w:type="character" w:styleId="af0">
    <w:name w:val="Strong"/>
    <w:uiPriority w:val="22"/>
    <w:qFormat/>
    <w:rsid w:val="00047D0C"/>
    <w:rPr>
      <w:b/>
      <w:bCs/>
    </w:rPr>
  </w:style>
  <w:style w:type="paragraph" w:customStyle="1" w:styleId="TableParagraph">
    <w:name w:val="Table Paragraph"/>
    <w:basedOn w:val="a"/>
    <w:uiPriority w:val="1"/>
    <w:qFormat/>
    <w:rsid w:val="00047D0C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&#1044;&#1048;&#1057;&#1050;%2525252525252525252520D\&#1052;&#1040;&#1051;&#1054;&#1041;&#1030;&#1051;&#1054;&#1047;&#1045;&#1056;&#1057;&#1068;&#1050;&#1040;%2525252525252525252520&#1057;&#1030;&#1051;&#1068;&#1057;&#1068;&#1050;&#1040;%2525252525252525252520&#1056;&#1040;&#1044;&#1040;\Users\nmatveeva\AppData\Roaming\Liga70\Client\Session\kp111242_img_001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3102</Words>
  <Characters>1769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5</cp:lastModifiedBy>
  <cp:revision>2</cp:revision>
  <cp:lastPrinted>2025-10-30T07:10:00Z</cp:lastPrinted>
  <dcterms:created xsi:type="dcterms:W3CDTF">2025-12-10T12:49:00Z</dcterms:created>
  <dcterms:modified xsi:type="dcterms:W3CDTF">2025-12-10T12:49:00Z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F0A87AE70AEE4D9CAF45E1744C3CA67C_12</vt:lpwstr>
  </property>
</Properties>
</file>